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7" w:rsidRPr="00D11AAA" w:rsidRDefault="007A2F37" w:rsidP="00D52A33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  <w:r w:rsidRPr="00C40DA2">
        <w:rPr>
          <w:lang w:val="el-G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lang w:val="el-GR"/>
        </w:rPr>
        <w:t xml:space="preserve">ΑΝΑΡΤΗΤΕΑ ΣΤΟ ΔΙΑΔΙΚΤΥΟ                                                                                                        </w:t>
      </w:r>
    </w:p>
    <w:p w:rsidR="007A2F37" w:rsidRPr="00F24D37" w:rsidRDefault="007A2F37" w:rsidP="00F24D37">
      <w:pPr>
        <w:spacing w:after="0"/>
        <w:jc w:val="right"/>
        <w:rPr>
          <w:rFonts w:ascii="Times New Roman" w:hAnsi="Times New Roman"/>
          <w:noProof/>
          <w:lang w:val="el-GR" w:eastAsia="el-GR"/>
        </w:rPr>
      </w:pP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s1027" type="#_x0000_t75" alt="http://trupokarudos.com/wp-content/uploads/2011/06/%CE%B5%CE%BB%CE%BB%CE%B7%CE%BD%CE%B9%CE%BA%CE%B7-%CE%B4%CE%B7%CE%BC%CE%BF%CE%BA%CF%81%CE%B1%CF%84%CE%B9%CE%B1.gif" style="position:absolute;margin-left:0;margin-top:0;width:71.25pt;height:66.75pt;z-index:251658240;visibility:visible;mso-position-horizontal:left;mso-position-vertical:top">
            <v:imagedata r:id="rId7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val="de-DE"/>
        </w:rPr>
        <w:br w:type="textWrapping" w:clear="all"/>
      </w:r>
    </w:p>
    <w:p w:rsidR="007A2F37" w:rsidRPr="00DC7A33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 xml:space="preserve">ΕΛΛΗΝΙΚΗ ΔΗΜΟΚΡΑΤΙΑ                             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      </w:t>
      </w:r>
      <w:r w:rsidRPr="008C0A58">
        <w:rPr>
          <w:rFonts w:ascii="Times New Roman" w:hAnsi="Times New Roman"/>
          <w:sz w:val="24"/>
          <w:szCs w:val="24"/>
          <w:lang w:val="el-GR"/>
        </w:rPr>
        <w:t>Ρόδος</w:t>
      </w:r>
      <w:r w:rsidRPr="007F3058">
        <w:rPr>
          <w:rFonts w:ascii="Times New Roman" w:hAnsi="Times New Roman"/>
          <w:sz w:val="24"/>
          <w:szCs w:val="24"/>
          <w:lang w:val="el-GR"/>
        </w:rPr>
        <w:t>, 2 Μαρτίου 2017</w:t>
      </w:r>
    </w:p>
    <w:p w:rsidR="007A2F3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Δ/ΝΣΗ ΟΙΚΟΝΟΜΙΚΟΥ ΔΩΔ/ΣΟΥ                                                  Αριθ. Πρωτ.</w:t>
      </w:r>
      <w:r w:rsidRPr="00E461F0">
        <w:rPr>
          <w:rFonts w:ascii="Times New Roman" w:hAnsi="Times New Roman"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2E2A99">
        <w:rPr>
          <w:rFonts w:ascii="Times New Roman" w:hAnsi="Times New Roman"/>
          <w:sz w:val="24"/>
          <w:szCs w:val="24"/>
          <w:lang w:val="el-GR"/>
        </w:rPr>
        <w:t>17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Pr="00736E17">
        <w:rPr>
          <w:rFonts w:ascii="Times New Roman" w:hAnsi="Times New Roman"/>
          <w:sz w:val="24"/>
          <w:szCs w:val="24"/>
          <w:lang w:val="el-GR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          </w:t>
      </w: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Ταχ. Δ/νση: Πλατεία Ελευθερίας 1, Διοικητήριο</w:t>
      </w: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Ταχ.Κωδ: 851</w:t>
      </w:r>
      <w:r>
        <w:rPr>
          <w:rFonts w:ascii="Times New Roman" w:hAnsi="Times New Roman"/>
          <w:sz w:val="24"/>
          <w:szCs w:val="24"/>
          <w:lang w:val="el-GR"/>
        </w:rPr>
        <w:t>31</w:t>
      </w:r>
      <w:r w:rsidRPr="00736E17">
        <w:rPr>
          <w:rFonts w:ascii="Times New Roman" w:hAnsi="Times New Roman"/>
          <w:sz w:val="24"/>
          <w:szCs w:val="24"/>
          <w:lang w:val="el-GR"/>
        </w:rPr>
        <w:t>, Ρόδος</w:t>
      </w: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Τηλέφωνο: 22413 60</w:t>
      </w:r>
      <w:r>
        <w:rPr>
          <w:rFonts w:ascii="Times New Roman" w:hAnsi="Times New Roman"/>
          <w:sz w:val="24"/>
          <w:szCs w:val="24"/>
          <w:lang w:val="el-GR"/>
        </w:rPr>
        <w:t>619</w:t>
      </w:r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736E17">
        <w:rPr>
          <w:rFonts w:ascii="Times New Roman" w:hAnsi="Times New Roman"/>
          <w:sz w:val="24"/>
          <w:szCs w:val="24"/>
        </w:rPr>
        <w:t>URL</w:t>
      </w:r>
      <w:r w:rsidRPr="00E461F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www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pnai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gov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gr</w:t>
        </w:r>
      </w:hyperlink>
    </w:p>
    <w:p w:rsidR="007A2F37" w:rsidRPr="00EA02B4" w:rsidRDefault="007A2F37" w:rsidP="004B1530">
      <w:pPr>
        <w:spacing w:after="0"/>
        <w:rPr>
          <w:rFonts w:ascii="Times New Roman" w:hAnsi="Times New Roman"/>
          <w:sz w:val="24"/>
          <w:szCs w:val="24"/>
        </w:rPr>
      </w:pPr>
      <w:r w:rsidRPr="00736E17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777ACA">
          <w:rPr>
            <w:rStyle w:val="Hyperlink"/>
            <w:rFonts w:ascii="Times New Roman" w:hAnsi="Times New Roman"/>
            <w:sz w:val="24"/>
            <w:szCs w:val="24"/>
          </w:rPr>
          <w:t>kchristofakis@otenet.gr</w:t>
        </w:r>
      </w:hyperlink>
    </w:p>
    <w:p w:rsidR="007A2F37" w:rsidRPr="00736E17" w:rsidRDefault="007A2F37" w:rsidP="004B1530">
      <w:pPr>
        <w:spacing w:after="0"/>
        <w:rPr>
          <w:rFonts w:ascii="Times New Roman" w:hAnsi="Times New Roman"/>
          <w:sz w:val="24"/>
          <w:szCs w:val="24"/>
        </w:rPr>
      </w:pPr>
    </w:p>
    <w:p w:rsidR="007A2F37" w:rsidRPr="002E6975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E17">
        <w:rPr>
          <w:rFonts w:ascii="Times New Roman" w:hAnsi="Times New Roman"/>
          <w:b/>
          <w:sz w:val="24"/>
          <w:szCs w:val="24"/>
          <w:lang w:val="el-GR"/>
        </w:rPr>
        <w:t>ΘΕΜΑ</w:t>
      </w:r>
      <w:r w:rsidRPr="002E6975">
        <w:rPr>
          <w:rFonts w:ascii="Times New Roman" w:hAnsi="Times New Roman"/>
          <w:b/>
          <w:sz w:val="24"/>
          <w:szCs w:val="24"/>
        </w:rPr>
        <w:t xml:space="preserve">: </w:t>
      </w:r>
      <w:r w:rsidRPr="00736E17">
        <w:rPr>
          <w:rFonts w:ascii="Times New Roman" w:hAnsi="Times New Roman"/>
          <w:sz w:val="24"/>
          <w:szCs w:val="24"/>
          <w:lang w:val="el-GR"/>
        </w:rPr>
        <w:t>Πρόσκληση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εκδήλωσης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ενδιαφέρον</w:t>
      </w:r>
      <w:r>
        <w:rPr>
          <w:rFonts w:ascii="Times New Roman" w:hAnsi="Times New Roman"/>
          <w:sz w:val="24"/>
          <w:szCs w:val="24"/>
          <w:lang w:val="el-GR"/>
        </w:rPr>
        <w:t>τος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για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την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επιλογή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αναδόχου</w:t>
      </w:r>
      <w:r w:rsidRPr="00077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για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τις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δράσεις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που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εντάσσ</w:t>
      </w:r>
      <w:r>
        <w:rPr>
          <w:rFonts w:ascii="Times New Roman" w:hAnsi="Times New Roman"/>
          <w:sz w:val="24"/>
          <w:szCs w:val="24"/>
          <w:lang w:val="el-GR"/>
        </w:rPr>
        <w:t>ονται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στα</w:t>
      </w:r>
      <w:r w:rsidRPr="0024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Πακέτα</w:t>
      </w:r>
      <w:r w:rsidRPr="0024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Εργασίας</w:t>
      </w:r>
      <w:r w:rsidRPr="00245BDE">
        <w:rPr>
          <w:rFonts w:ascii="Times New Roman" w:hAnsi="Times New Roman"/>
          <w:sz w:val="24"/>
          <w:szCs w:val="24"/>
        </w:rPr>
        <w:t xml:space="preserve"> </w:t>
      </w:r>
      <w:r w:rsidRPr="004C3BB0">
        <w:rPr>
          <w:rFonts w:ascii="Times New Roman" w:hAnsi="Times New Roman"/>
          <w:sz w:val="24"/>
          <w:szCs w:val="24"/>
        </w:rPr>
        <w:t>3.</w:t>
      </w:r>
      <w:r w:rsidRPr="00245BDE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  <w:lang w:val="el-GR"/>
        </w:rPr>
        <w:t>και</w:t>
      </w:r>
      <w:r w:rsidRPr="00245BDE">
        <w:rPr>
          <w:rFonts w:ascii="Times New Roman" w:hAnsi="Times New Roman"/>
          <w:sz w:val="24"/>
          <w:szCs w:val="24"/>
        </w:rPr>
        <w:t xml:space="preserve"> </w:t>
      </w:r>
      <w:r w:rsidRPr="004C3BB0">
        <w:rPr>
          <w:rFonts w:ascii="Times New Roman" w:hAnsi="Times New Roman"/>
          <w:sz w:val="24"/>
          <w:szCs w:val="24"/>
        </w:rPr>
        <w:t>3.</w:t>
      </w:r>
      <w:r w:rsidRPr="00245BD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l-GR"/>
        </w:rPr>
        <w:t>του</w:t>
      </w:r>
      <w:r w:rsidRPr="002E6975">
        <w:rPr>
          <w:rFonts w:ascii="Times New Roman" w:hAnsi="Times New Roman"/>
          <w:sz w:val="24"/>
          <w:szCs w:val="24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έργο</w:t>
      </w:r>
      <w:r>
        <w:rPr>
          <w:rFonts w:ascii="Times New Roman" w:hAnsi="Times New Roman"/>
          <w:sz w:val="24"/>
          <w:szCs w:val="24"/>
          <w:lang w:val="el-GR"/>
        </w:rPr>
        <w:t>υ</w:t>
      </w:r>
      <w:r w:rsidRPr="002E6975">
        <w:rPr>
          <w:rFonts w:ascii="Times New Roman" w:hAnsi="Times New Roman"/>
          <w:sz w:val="24"/>
          <w:szCs w:val="24"/>
        </w:rPr>
        <w:t xml:space="preserve"> «Sustainable Inter</w:t>
      </w:r>
      <w:r>
        <w:rPr>
          <w:rFonts w:ascii="Times New Roman" w:hAnsi="Times New Roman"/>
          <w:sz w:val="24"/>
          <w:szCs w:val="24"/>
        </w:rPr>
        <w:t>r</w:t>
      </w:r>
      <w:r w:rsidRPr="002E6975">
        <w:rPr>
          <w:rFonts w:ascii="Times New Roman" w:hAnsi="Times New Roman"/>
          <w:sz w:val="24"/>
          <w:szCs w:val="24"/>
        </w:rPr>
        <w:t>egional coastal &amp; Cruise maritime tourism though Cooperation and joint planning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E6975">
        <w:rPr>
          <w:rFonts w:ascii="Times New Roman" w:hAnsi="Times New Roman"/>
          <w:sz w:val="24"/>
          <w:szCs w:val="24"/>
        </w:rPr>
        <w:t>SIROCCO»</w:t>
      </w:r>
    </w:p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189"/>
      </w:tblGrid>
      <w:tr w:rsidR="007A2F37" w:rsidRPr="00736E17" w:rsidTr="00EB4F62">
        <w:tc>
          <w:tcPr>
            <w:tcW w:w="0" w:type="auto"/>
          </w:tcPr>
          <w:p w:rsidR="007A2F37" w:rsidRPr="00736E1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Αναθέτουσα αρχή</w:t>
            </w:r>
          </w:p>
        </w:tc>
        <w:tc>
          <w:tcPr>
            <w:tcW w:w="0" w:type="auto"/>
          </w:tcPr>
          <w:p w:rsidR="007A2F37" w:rsidRPr="00736E1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Περιφέρεια Νοτίου Αιγαίου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A5130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51307">
              <w:rPr>
                <w:rFonts w:ascii="Times New Roman" w:hAnsi="Times New Roman"/>
                <w:sz w:val="24"/>
                <w:szCs w:val="24"/>
                <w:lang w:val="el-GR"/>
              </w:rPr>
              <w:t>Τίτλος παραδοτέων</w:t>
            </w:r>
          </w:p>
        </w:tc>
        <w:tc>
          <w:tcPr>
            <w:tcW w:w="0" w:type="auto"/>
          </w:tcPr>
          <w:p w:rsidR="007A2F37" w:rsidRPr="00A51307" w:rsidRDefault="007A2F37" w:rsidP="00D56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51307">
              <w:rPr>
                <w:rFonts w:ascii="Times New Roman" w:hAnsi="Times New Roman"/>
                <w:sz w:val="24"/>
                <w:szCs w:val="24"/>
                <w:lang w:val="el-GR"/>
              </w:rPr>
              <w:t>Δράσεις που εντάσσονται στα Πακέτα Εργασίας 3.5 και 3.6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A5130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51307">
              <w:rPr>
                <w:rFonts w:ascii="Times New Roman" w:hAnsi="Times New Roman"/>
                <w:sz w:val="24"/>
                <w:szCs w:val="24"/>
                <w:lang w:val="el-GR"/>
              </w:rPr>
              <w:t>Είδος διαδικασίας</w:t>
            </w:r>
          </w:p>
        </w:tc>
        <w:tc>
          <w:tcPr>
            <w:tcW w:w="0" w:type="auto"/>
          </w:tcPr>
          <w:p w:rsidR="007A2F37" w:rsidRPr="00F20C76" w:rsidRDefault="007A2F37" w:rsidP="00F2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Πρόσκληση εκδήλωσης ενδιαφέροντος για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ανάλυση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λειτουργίας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αλυσίδ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ας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αξίας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κρουαζιέρας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F0D25">
              <w:rPr>
                <w:rFonts w:ascii="Times New Roman" w:hAnsi="Times New Roman"/>
                <w:sz w:val="24"/>
                <w:szCs w:val="24"/>
                <w:lang w:val="el-GR"/>
              </w:rPr>
              <w:t>ruise value chain operational analysis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) 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τη διαμόρφωση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χ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ί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υ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δ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ράσης για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την ανάπτυξη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ιώσιμη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λυσίδα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ξίας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ρουαζιέρας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sustainable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cruise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value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chain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action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plan</w:t>
            </w:r>
            <w:r w:rsidRPr="007A54B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στη Ρόδο</w:t>
            </w:r>
            <w:r w:rsidRPr="00F20C76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λαμβάνοντας υπ’ όψιν:</w:t>
            </w:r>
          </w:p>
          <w:p w:rsidR="007A2F37" w:rsidRDefault="007A2F37" w:rsidP="005B01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9" w:hanging="21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τις διατάξεις του ν. 4412/2016</w:t>
            </w:r>
          </w:p>
          <w:p w:rsidR="007A2F37" w:rsidRDefault="007A2F37" w:rsidP="00F20C7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03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93688">
              <w:rPr>
                <w:rFonts w:ascii="Times New Roman" w:hAnsi="Times New Roman"/>
                <w:sz w:val="24"/>
                <w:szCs w:val="24"/>
                <w:lang w:val="el-GR"/>
              </w:rPr>
              <w:t>την υπ’ αριθμ. 86/2017 απόφαση της Οικονομικής Επιτροπής της ΠΝΑ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(ΑΔΑ: 61ΡΓ7ΛΞ-Φ3Π)</w:t>
            </w:r>
          </w:p>
          <w:p w:rsidR="007A2F37" w:rsidRPr="000E7DE6" w:rsidRDefault="007A2F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3" w:hanging="203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0E7DE6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υπ’ αριθμ. 892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απόφαση </w:t>
            </w: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>δέσμευση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ίστωσης (ΑΔΑ: ΩΛ927ΛΞ-4ΓΜ)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A5130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51307">
              <w:rPr>
                <w:rFonts w:ascii="Times New Roman" w:hAnsi="Times New Roman"/>
                <w:sz w:val="24"/>
                <w:szCs w:val="24"/>
                <w:lang w:val="el-GR"/>
              </w:rPr>
              <w:t>Προϋπολογισμός</w:t>
            </w:r>
          </w:p>
        </w:tc>
        <w:tc>
          <w:tcPr>
            <w:tcW w:w="0" w:type="auto"/>
          </w:tcPr>
          <w:p w:rsidR="007A2F37" w:rsidRPr="00A51307" w:rsidRDefault="007A2F37" w:rsidP="00493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51307">
              <w:rPr>
                <w:rFonts w:ascii="Times New Roman" w:hAnsi="Times New Roman"/>
                <w:sz w:val="24"/>
                <w:szCs w:val="24"/>
                <w:lang w:val="el-GR"/>
              </w:rPr>
              <w:t>Ο προϋπολογισμός του έργου ανέρχεται στις 14.000 ευρώ, συμπεριλαμβανομένου ΦΠΑ.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736E1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Χρηματοδότηση έργου</w:t>
            </w:r>
          </w:p>
        </w:tc>
        <w:tc>
          <w:tcPr>
            <w:tcW w:w="0" w:type="auto"/>
          </w:tcPr>
          <w:p w:rsidR="007A2F37" w:rsidRPr="002E6975" w:rsidRDefault="007A2F37" w:rsidP="00262C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Το έργο συγχρηματοδοτείται κατά 85% από την Ευρωπαϊκή Ένωση (ΕΤΠΑ) και κατά 15% από εθνικούς πόρους στο πλαίσιο του Προγράμματος διακρατικής συνεργασίας </w:t>
            </w:r>
            <w:r>
              <w:rPr>
                <w:rFonts w:ascii="Times New Roman" w:hAnsi="Times New Roman"/>
                <w:sz w:val="24"/>
                <w:szCs w:val="24"/>
              </w:rPr>
              <w:t>INTERREG</w:t>
            </w:r>
            <w:r w:rsidRPr="002E69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Pr="002E6975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736E1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Χρόνος υλοποίησης</w:t>
            </w:r>
          </w:p>
        </w:tc>
        <w:tc>
          <w:tcPr>
            <w:tcW w:w="0" w:type="auto"/>
          </w:tcPr>
          <w:p w:rsidR="007A2F37" w:rsidRDefault="007A2F37" w:rsidP="00F20C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3" w:hanging="218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Παράδοση Αναφορών για τις δράσεις 3.5.1, 3.5.2, 3.5.3, 3.5.4 και 3.5.5. μέχρι </w:t>
            </w: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31</w:t>
            </w:r>
            <w:r w:rsidRPr="00DC35B7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/0</w:t>
            </w: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5</w:t>
            </w:r>
            <w:r w:rsidRPr="00DC35B7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/2017</w:t>
            </w:r>
          </w:p>
          <w:p w:rsidR="007A2F37" w:rsidRPr="0039582B" w:rsidRDefault="007A2F37" w:rsidP="003A75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3" w:hanging="218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Παράδοση Αναφοράς για την δράση 3.6.1 μέχρι </w:t>
            </w:r>
            <w:r w:rsidRPr="00BA3BBC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3</w:t>
            </w:r>
            <w:r w:rsidRPr="00DC35B7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0/0</w:t>
            </w: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7</w:t>
            </w:r>
            <w:r w:rsidRPr="00DC35B7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/2017</w:t>
            </w:r>
          </w:p>
        </w:tc>
      </w:tr>
      <w:tr w:rsidR="007A2F37" w:rsidRPr="009C0AF6" w:rsidTr="00EB4F62">
        <w:tc>
          <w:tcPr>
            <w:tcW w:w="0" w:type="auto"/>
          </w:tcPr>
          <w:p w:rsidR="007A2F37" w:rsidRPr="00736E17" w:rsidRDefault="007A2F37" w:rsidP="008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Καταληκτική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μερομηνία υποβολής προσφορών</w:t>
            </w:r>
          </w:p>
        </w:tc>
        <w:tc>
          <w:tcPr>
            <w:tcW w:w="0" w:type="auto"/>
          </w:tcPr>
          <w:p w:rsidR="007A2F37" w:rsidRPr="00D74A8B" w:rsidRDefault="007A2F37" w:rsidP="007F30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l-GR"/>
              </w:rPr>
              <w:t>09</w:t>
            </w:r>
            <w:r w:rsidRPr="009C0AF6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l-GR"/>
              </w:rPr>
              <w:t>-03-2017</w:t>
            </w:r>
          </w:p>
        </w:tc>
      </w:tr>
      <w:tr w:rsidR="007A2F37" w:rsidRPr="002E2A99" w:rsidTr="00EB4F62">
        <w:tc>
          <w:tcPr>
            <w:tcW w:w="0" w:type="auto"/>
          </w:tcPr>
          <w:p w:rsidR="007A2F37" w:rsidRPr="00736E17" w:rsidRDefault="007A2F37" w:rsidP="0088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Τόπος κατάθεσης των προσφορών</w:t>
            </w:r>
          </w:p>
        </w:tc>
        <w:tc>
          <w:tcPr>
            <w:tcW w:w="0" w:type="auto"/>
          </w:tcPr>
          <w:p w:rsidR="007A2F37" w:rsidRPr="00736E17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F596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Διεύθυνση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Οικονομικού Δωδεκανήσου</w:t>
            </w:r>
            <w:r w:rsidRPr="00DF596A">
              <w:rPr>
                <w:rFonts w:ascii="Times New Roman" w:hAnsi="Times New Roman"/>
                <w:sz w:val="24"/>
                <w:szCs w:val="24"/>
                <w:lang w:val="el-GR"/>
              </w:rPr>
              <w:t>, Τμήμα Προμηθειών Περιφέρειας Νοτίου Αιγαίου</w:t>
            </w:r>
          </w:p>
        </w:tc>
      </w:tr>
      <w:tr w:rsidR="007A2F37" w:rsidRPr="002E2A99" w:rsidTr="00EB4F62">
        <w:tc>
          <w:tcPr>
            <w:tcW w:w="0" w:type="auto"/>
            <w:gridSpan w:val="2"/>
          </w:tcPr>
          <w:p w:rsidR="007A2F37" w:rsidRPr="00B43426" w:rsidRDefault="007A2F37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Οι ενδιαφερόμενοι υποψήφιοι θα καταθέσουν προσφορά για </w:t>
            </w:r>
            <w:r w:rsidRPr="00B43426"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  <w:t>το σύνολο των παραδοτέων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και όχι για μέρος αυτών.</w:t>
            </w:r>
          </w:p>
        </w:tc>
      </w:tr>
    </w:tbl>
    <w:p w:rsidR="007A2F37" w:rsidRPr="00736E17" w:rsidRDefault="007A2F37" w:rsidP="004B1530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E31F49" w:rsidRDefault="007A2F37" w:rsidP="004B1530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 w:rsidRPr="00E31F49">
        <w:rPr>
          <w:rFonts w:ascii="Times New Roman" w:hAnsi="Times New Roman"/>
          <w:b/>
          <w:sz w:val="24"/>
          <w:szCs w:val="24"/>
          <w:lang w:val="el-GR"/>
        </w:rPr>
        <w:t xml:space="preserve">Σύντομη περιγραφή έργου </w:t>
      </w:r>
      <w:r w:rsidRPr="00E31F49">
        <w:rPr>
          <w:rFonts w:ascii="Times New Roman" w:hAnsi="Times New Roman"/>
          <w:b/>
          <w:sz w:val="24"/>
          <w:szCs w:val="24"/>
        </w:rPr>
        <w:t>SIROCCO</w:t>
      </w:r>
    </w:p>
    <w:p w:rsidR="007A2F37" w:rsidRPr="00D70151" w:rsidRDefault="007A2F37" w:rsidP="00D70151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70151">
        <w:rPr>
          <w:rFonts w:ascii="Times New Roman" w:hAnsi="Times New Roman"/>
          <w:sz w:val="24"/>
          <w:szCs w:val="24"/>
          <w:lang w:val="el-GR"/>
        </w:rPr>
        <w:t>Με 40 δις € οικονομικ</w:t>
      </w:r>
      <w:r>
        <w:rPr>
          <w:rFonts w:ascii="Times New Roman" w:hAnsi="Times New Roman"/>
          <w:sz w:val="24"/>
          <w:szCs w:val="24"/>
          <w:lang w:val="el-GR"/>
        </w:rPr>
        <w:t>ό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αντίκτυπο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και 6 εκατ. επιβάτες, </w:t>
      </w:r>
      <w:r>
        <w:rPr>
          <w:rFonts w:ascii="Times New Roman" w:hAnsi="Times New Roman"/>
          <w:sz w:val="24"/>
          <w:szCs w:val="24"/>
          <w:lang w:val="el-GR"/>
        </w:rPr>
        <w:t>ο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τουρισμό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κρουαζιέρας διαδραματίζει βασικό ρόλο στην Ευρώπη και ιδιαίτερα στην</w:t>
      </w:r>
      <w:r>
        <w:rPr>
          <w:rFonts w:ascii="Times New Roman" w:hAnsi="Times New Roman"/>
          <w:sz w:val="24"/>
          <w:szCs w:val="24"/>
          <w:lang w:val="el-GR"/>
        </w:rPr>
        <w:t xml:space="preserve"> περιοχή της Μεσογείου, που αποτελεί την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κορυφαία αγορ</w:t>
      </w:r>
      <w:r>
        <w:rPr>
          <w:rFonts w:ascii="Times New Roman" w:hAnsi="Times New Roman"/>
          <w:sz w:val="24"/>
          <w:szCs w:val="24"/>
          <w:lang w:val="el-GR"/>
        </w:rPr>
        <w:t>ά κρουαζιέρας και μέσα σε ισχυρές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κοινωνικο-οικονομικές πιέσεις. </w:t>
      </w:r>
      <w:r>
        <w:rPr>
          <w:rFonts w:ascii="Times New Roman" w:hAnsi="Times New Roman"/>
          <w:sz w:val="24"/>
          <w:szCs w:val="24"/>
          <w:lang w:val="el-GR"/>
        </w:rPr>
        <w:t xml:space="preserve">Καθώς ο </w:t>
      </w:r>
      <w:r w:rsidRPr="00D70151">
        <w:rPr>
          <w:rFonts w:ascii="Times New Roman" w:hAnsi="Times New Roman"/>
          <w:sz w:val="24"/>
          <w:szCs w:val="24"/>
          <w:lang w:val="el-GR"/>
        </w:rPr>
        <w:t>τουρισμό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κρουαζιέρας</w:t>
      </w:r>
      <w:r>
        <w:rPr>
          <w:rFonts w:ascii="Times New Roman" w:hAnsi="Times New Roman"/>
          <w:sz w:val="24"/>
          <w:szCs w:val="24"/>
          <w:lang w:val="el-GR"/>
        </w:rPr>
        <w:t xml:space="preserve"> αυξάνεται</w:t>
      </w:r>
      <w:r w:rsidRPr="00D70151">
        <w:rPr>
          <w:rFonts w:ascii="Times New Roman" w:hAnsi="Times New Roman"/>
          <w:sz w:val="24"/>
          <w:szCs w:val="24"/>
          <w:lang w:val="el-GR"/>
        </w:rPr>
        <w:t>, η πρόκληση για την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70151">
        <w:rPr>
          <w:rFonts w:ascii="Times New Roman" w:hAnsi="Times New Roman"/>
          <w:sz w:val="24"/>
          <w:szCs w:val="24"/>
          <w:lang w:val="el-GR"/>
        </w:rPr>
        <w:t>Μεσόγειο είναι να αξιο</w:t>
      </w:r>
      <w:r>
        <w:rPr>
          <w:rFonts w:ascii="Times New Roman" w:hAnsi="Times New Roman"/>
          <w:sz w:val="24"/>
          <w:szCs w:val="24"/>
          <w:lang w:val="el-GR"/>
        </w:rPr>
        <w:t>ποιήσει πλήρως το δυναμικό της με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(περιβαλλοντικά, κοινωνικά και οικονομικά) βιώσιμο τρόπο.</w:t>
      </w:r>
    </w:p>
    <w:p w:rsidR="007A2F37" w:rsidRPr="00D70151" w:rsidRDefault="007A2F37" w:rsidP="00D70151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70151">
        <w:rPr>
          <w:rFonts w:ascii="Times New Roman" w:hAnsi="Times New Roman"/>
          <w:sz w:val="24"/>
          <w:szCs w:val="24"/>
          <w:lang w:val="el-GR"/>
        </w:rPr>
        <w:t xml:space="preserve">Η αντιμετώπιση αυτής της πρόκλησης παρεμποδίζεται από τρεις παράγοντες: 1) </w:t>
      </w:r>
      <w:r>
        <w:rPr>
          <w:rFonts w:ascii="Times New Roman" w:hAnsi="Times New Roman"/>
          <w:sz w:val="24"/>
          <w:szCs w:val="24"/>
          <w:lang w:val="el-GR"/>
        </w:rPr>
        <w:t>η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υπάρχουσα γνώση είναι ανεπαρκής και εξακολουθού</w:t>
      </w:r>
      <w:r>
        <w:rPr>
          <w:rFonts w:ascii="Times New Roman" w:hAnsi="Times New Roman"/>
          <w:sz w:val="24"/>
          <w:szCs w:val="24"/>
          <w:lang w:val="el-GR"/>
        </w:rPr>
        <w:t>ν να υπάρχουν κενά στα δεδομένα που αφορούν τον τομέα της κρουαζιέρας,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2) </w:t>
      </w:r>
      <w:r>
        <w:rPr>
          <w:rFonts w:ascii="Times New Roman" w:hAnsi="Times New Roman"/>
          <w:sz w:val="24"/>
          <w:szCs w:val="24"/>
          <w:lang w:val="el-GR"/>
        </w:rPr>
        <w:t xml:space="preserve">οι παράκτιες 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περιφέρειες </w:t>
      </w:r>
      <w:r>
        <w:rPr>
          <w:rFonts w:ascii="Times New Roman" w:hAnsi="Times New Roman"/>
          <w:sz w:val="24"/>
          <w:szCs w:val="24"/>
          <w:lang w:val="el-GR"/>
        </w:rPr>
        <w:t>αδυνατούν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να </w:t>
      </w:r>
      <w:r>
        <w:rPr>
          <w:rFonts w:ascii="Times New Roman" w:hAnsi="Times New Roman"/>
          <w:sz w:val="24"/>
          <w:szCs w:val="24"/>
          <w:lang w:val="el-GR"/>
        </w:rPr>
        <w:t>εκμεταλλευτούν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πλήρως τα οφέλη που δημιουργούνται από τον τουρισμό κρουαζιέρας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3) ο συντονισμός των στρατηγικών και πολιτικών σε περιφερειακό και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70151">
        <w:rPr>
          <w:rFonts w:ascii="Times New Roman" w:hAnsi="Times New Roman"/>
          <w:sz w:val="24"/>
          <w:szCs w:val="24"/>
          <w:lang w:val="el-GR"/>
        </w:rPr>
        <w:t>διακρ</w:t>
      </w:r>
      <w:r>
        <w:rPr>
          <w:rFonts w:ascii="Times New Roman" w:hAnsi="Times New Roman"/>
          <w:sz w:val="24"/>
          <w:szCs w:val="24"/>
          <w:lang w:val="el-GR"/>
        </w:rPr>
        <w:t>ατικό επίπεδο είναι περιορισμένος</w:t>
      </w:r>
      <w:r w:rsidRPr="00D70151">
        <w:rPr>
          <w:rFonts w:ascii="Times New Roman" w:hAnsi="Times New Roman"/>
          <w:sz w:val="24"/>
          <w:szCs w:val="24"/>
          <w:lang w:val="el-GR"/>
        </w:rPr>
        <w:t>.</w:t>
      </w:r>
    </w:p>
    <w:p w:rsidR="007A2F37" w:rsidRPr="00D70151" w:rsidRDefault="007A2F37" w:rsidP="00D70151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 SIROCCO φιλοδοξεί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να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αντιμετ</w:t>
      </w:r>
      <w:r>
        <w:rPr>
          <w:rFonts w:ascii="Times New Roman" w:hAnsi="Times New Roman"/>
          <w:sz w:val="24"/>
          <w:szCs w:val="24"/>
          <w:lang w:val="el-GR"/>
        </w:rPr>
        <w:t>ωπίσει αυτά τα</w:t>
      </w:r>
      <w:r w:rsidRPr="00D70151">
        <w:rPr>
          <w:rFonts w:ascii="Times New Roman" w:hAnsi="Times New Roman"/>
          <w:sz w:val="24"/>
          <w:szCs w:val="24"/>
          <w:lang w:val="el-GR"/>
        </w:rPr>
        <w:t xml:space="preserve"> προβλ</w:t>
      </w:r>
      <w:r>
        <w:rPr>
          <w:rFonts w:ascii="Times New Roman" w:hAnsi="Times New Roman"/>
          <w:sz w:val="24"/>
          <w:szCs w:val="24"/>
          <w:lang w:val="el-GR"/>
        </w:rPr>
        <w:t>ήματα</w:t>
      </w:r>
      <w:r w:rsidRPr="00D70151">
        <w:rPr>
          <w:rFonts w:ascii="Times New Roman" w:hAnsi="Times New Roman"/>
          <w:sz w:val="24"/>
          <w:szCs w:val="24"/>
          <w:lang w:val="el-GR"/>
        </w:rPr>
        <w:t>, παρέχοντας:</w:t>
      </w:r>
    </w:p>
    <w:p w:rsidR="007A2F37" w:rsidRPr="0042430A" w:rsidRDefault="007A2F37" w:rsidP="0042430A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el-GR"/>
        </w:rPr>
      </w:pPr>
      <w:r w:rsidRPr="0042430A">
        <w:rPr>
          <w:rFonts w:ascii="Times New Roman" w:hAnsi="Times New Roman"/>
          <w:sz w:val="24"/>
          <w:szCs w:val="24"/>
          <w:lang w:val="el-GR"/>
        </w:rPr>
        <w:t xml:space="preserve">Μια ολοκληρωμένη </w:t>
      </w:r>
      <w:r>
        <w:rPr>
          <w:rFonts w:ascii="Times New Roman" w:hAnsi="Times New Roman"/>
          <w:sz w:val="24"/>
          <w:szCs w:val="24"/>
          <w:lang w:val="el-GR"/>
        </w:rPr>
        <w:t>εικόνα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της τρέχουσας κατάστασης</w:t>
      </w:r>
      <w:r>
        <w:rPr>
          <w:rFonts w:ascii="Times New Roman" w:hAnsi="Times New Roman"/>
          <w:sz w:val="24"/>
          <w:szCs w:val="24"/>
          <w:lang w:val="el-GR"/>
        </w:rPr>
        <w:t xml:space="preserve"> του 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τουρισμού κρουαζιέρας της Μεσογείου (συνολικά και ανά τομέα) και τις επιπτώσεις </w:t>
      </w:r>
      <w:r>
        <w:rPr>
          <w:rFonts w:ascii="Times New Roman" w:hAnsi="Times New Roman"/>
          <w:sz w:val="24"/>
          <w:szCs w:val="24"/>
          <w:lang w:val="el-GR"/>
        </w:rPr>
        <w:t>του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(π</w:t>
      </w:r>
      <w:r w:rsidRPr="0042430A">
        <w:rPr>
          <w:rFonts w:ascii="Times New Roman" w:hAnsi="Times New Roman"/>
          <w:sz w:val="24"/>
          <w:szCs w:val="24"/>
          <w:lang w:val="el-GR"/>
        </w:rPr>
        <w:t>εριβαλλοντικές, οικονομικές, κοινωνικές)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7A2F37" w:rsidRPr="0042430A" w:rsidRDefault="007A2F37" w:rsidP="0042430A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el-GR"/>
        </w:rPr>
      </w:pPr>
      <w:r w:rsidRPr="0042430A">
        <w:rPr>
          <w:rFonts w:ascii="Times New Roman" w:hAnsi="Times New Roman"/>
          <w:sz w:val="24"/>
          <w:szCs w:val="24"/>
          <w:lang w:val="el-GR"/>
        </w:rPr>
        <w:t xml:space="preserve">Μια πρόβλεψη </w:t>
      </w:r>
      <w:r>
        <w:rPr>
          <w:rFonts w:ascii="Times New Roman" w:hAnsi="Times New Roman"/>
          <w:sz w:val="24"/>
          <w:szCs w:val="24"/>
          <w:lang w:val="el-GR"/>
        </w:rPr>
        <w:t>για τον τουρισμό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κρουαζιέρας της Μεσογείου για τις επόμενες δεκαετίες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7A2F37" w:rsidRPr="0042430A" w:rsidRDefault="007A2F37" w:rsidP="0042430A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Τεκμηριωμένες και μεταβιβάσιμες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προτάσεις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σχετικά με την ανάπτυξη βιώσιμων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και υπεύθυν</w:t>
      </w:r>
      <w:r>
        <w:rPr>
          <w:rFonts w:ascii="Times New Roman" w:hAnsi="Times New Roman"/>
          <w:sz w:val="24"/>
          <w:szCs w:val="24"/>
          <w:lang w:val="el-GR"/>
        </w:rPr>
        <w:t>ων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Αλυσίδ</w:t>
      </w:r>
      <w:r>
        <w:rPr>
          <w:rFonts w:ascii="Times New Roman" w:hAnsi="Times New Roman"/>
          <w:sz w:val="24"/>
          <w:szCs w:val="24"/>
          <w:lang w:val="el-GR"/>
        </w:rPr>
        <w:t>ων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Αξία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Κρουαζιέρα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στ</w:t>
      </w:r>
      <w:r>
        <w:rPr>
          <w:rFonts w:ascii="Times New Roman" w:hAnsi="Times New Roman"/>
          <w:sz w:val="24"/>
          <w:szCs w:val="24"/>
          <w:lang w:val="el-GR"/>
        </w:rPr>
        <w:t>ην περιοχή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της Μεσογείου.</w:t>
      </w:r>
    </w:p>
    <w:p w:rsidR="007A2F37" w:rsidRPr="0042430A" w:rsidRDefault="007A2F37" w:rsidP="0042430A">
      <w:pPr>
        <w:pStyle w:val="ListParagraph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Συντονισμένες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στρατηγικ</w:t>
      </w:r>
      <w:r>
        <w:rPr>
          <w:rFonts w:ascii="Times New Roman" w:hAnsi="Times New Roman"/>
          <w:sz w:val="24"/>
          <w:szCs w:val="24"/>
          <w:lang w:val="el-GR"/>
        </w:rPr>
        <w:t>ές και πολιτικές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σε περιφερειακό και διακρατικό επίπεδο όσον αφορά </w:t>
      </w:r>
      <w:r>
        <w:rPr>
          <w:rFonts w:ascii="Times New Roman" w:hAnsi="Times New Roman"/>
          <w:sz w:val="24"/>
          <w:szCs w:val="24"/>
          <w:lang w:val="el-GR"/>
        </w:rPr>
        <w:t>σ</w:t>
      </w:r>
      <w:r w:rsidRPr="0042430A">
        <w:rPr>
          <w:rFonts w:ascii="Times New Roman" w:hAnsi="Times New Roman"/>
          <w:sz w:val="24"/>
          <w:szCs w:val="24"/>
          <w:lang w:val="el-GR"/>
        </w:rPr>
        <w:t>την ανάπτυξη μιας βιώσιμης και υπεύθυνη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θαλάσσια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κρουαζιέρα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42430A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/ παράκτιου τουρισμού.</w:t>
      </w:r>
    </w:p>
    <w:p w:rsidR="007A2F37" w:rsidRDefault="007A2F37" w:rsidP="004B1530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</w:p>
    <w:p w:rsidR="007A2F37" w:rsidRPr="00E31F49" w:rsidRDefault="007A2F37" w:rsidP="004B1530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 w:rsidRPr="00E31F49">
        <w:rPr>
          <w:rFonts w:ascii="Times New Roman" w:hAnsi="Times New Roman"/>
          <w:b/>
          <w:sz w:val="24"/>
          <w:szCs w:val="24"/>
          <w:lang w:val="el-GR"/>
        </w:rPr>
        <w:t xml:space="preserve">Αντικείμενο έργου αναδόχου –Παραδοτέα </w:t>
      </w:r>
    </w:p>
    <w:p w:rsidR="007A2F37" w:rsidRDefault="007A2F37" w:rsidP="004B1530">
      <w:pPr>
        <w:spacing w:after="0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535"/>
        <w:gridCol w:w="1276"/>
        <w:gridCol w:w="4112"/>
      </w:tblGrid>
      <w:tr w:rsidR="007A2F37" w:rsidRPr="00D12001" w:rsidTr="00AB35CB">
        <w:trPr>
          <w:jc w:val="center"/>
        </w:trPr>
        <w:tc>
          <w:tcPr>
            <w:tcW w:w="4535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7A2F37" w:rsidRPr="00D12001" w:rsidRDefault="007A2F37" w:rsidP="00D1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ΠΑΚΕΤΟ</w:t>
            </w:r>
            <w:r w:rsidRPr="00D1200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ΕΡΓΑΣΙΑΣ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7A2F37" w:rsidRPr="003D7CF9" w:rsidRDefault="007A2F37" w:rsidP="00D12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3D7CF9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Π/Υ συμπ/νου ΦΠΑ</w:t>
            </w:r>
          </w:p>
        </w:tc>
        <w:tc>
          <w:tcPr>
            <w:tcW w:w="411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7A2F37" w:rsidRPr="00D12001" w:rsidRDefault="007A2F37" w:rsidP="00D12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D1200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ΠΑΡΑΔΟΤΕΑ</w:t>
            </w:r>
          </w:p>
        </w:tc>
      </w:tr>
      <w:tr w:rsidR="007A2F37" w:rsidRPr="002E2A99" w:rsidTr="00767C09">
        <w:trPr>
          <w:trHeight w:val="564"/>
          <w:jc w:val="center"/>
        </w:trPr>
        <w:tc>
          <w:tcPr>
            <w:tcW w:w="4535" w:type="dxa"/>
            <w:vMerge w:val="restart"/>
            <w:vAlign w:val="center"/>
          </w:tcPr>
          <w:p w:rsidR="007A2F37" w:rsidRDefault="007A2F37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0E7DE6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3.5: Ανάλυση λειτουργίας αλυσίδας αξίας κρουαζιέρας. </w:t>
            </w:r>
          </w:p>
          <w:p w:rsidR="007A2F37" w:rsidRPr="003D7CF9" w:rsidRDefault="007A2F37" w:rsidP="001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Προηγούμενες προσπάθειες για αναγνώριση και ποσοτικοποίηση των θετικών και αρνητικών επιπτώσεων της κρουαζιέρας, είτε ήταν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γεωγραφικά περιορισμένες (συνήθως στο λιμάνι και γύρω από αυτό) ή χρησιμοποιούσαν γενικές τιμές (π.χ. μέσο όρο των δαπανών ανά λιμένα) που πολλές φορές προέρχονταν από ασύμβατα περιβάλλοντα (π.χ. από την Καραϊβική) και δεν είχαν καμία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εικόνα σχετικά με την κατανομή τους μεταξύ των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εμπλεκομένων φορέων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7A2F37" w:rsidRPr="003D7CF9" w:rsidRDefault="007A2F37" w:rsidP="001B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Για να ξεπεραστούν αυτές οι αδυναμίες, το SIROCCO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εξετάζει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πέντε ολοκληρωμένες αλυσίδες αξίας στην περιοχή της Μεσογείου. Για κάθε μία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πρόκειται να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προσδιορί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σ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ει και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να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ποσοτικοποι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ήσει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τις επιπτώσεις του τουρισμού κρουαζιέρας, τις δυνατότητες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αύξησης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των θετικών και τη μείωση των αρνητικών.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Πρόκειται να π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αρέχει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επίσης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στοιχεία σχετικά με την κατανομή των επιπτώσεων μεταξύ των μελών της αλυσίδας αξίας, ως κατευθυντήρια γραμμή για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μελλοντικές 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παρ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εμβάσεις σε επίπεδο πολιτικής</w:t>
            </w:r>
            <w:r w:rsidRPr="003D7CF9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  <w:p w:rsidR="007A2F37" w:rsidRPr="00D12001" w:rsidRDefault="007A2F37" w:rsidP="001B2EB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F37" w:rsidRPr="00877FD4" w:rsidRDefault="007A2F37" w:rsidP="00767C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7CF9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2</w:t>
            </w:r>
            <w:r w:rsidRPr="003D7CF9">
              <w:rPr>
                <w:rFonts w:ascii="Times New Roman" w:hAnsi="Times New Roman"/>
                <w:b/>
                <w:sz w:val="24"/>
                <w:szCs w:val="24"/>
              </w:rPr>
              <w:t>.000,00 €</w:t>
            </w:r>
          </w:p>
        </w:tc>
        <w:tc>
          <w:tcPr>
            <w:tcW w:w="4112" w:type="dxa"/>
            <w:vAlign w:val="center"/>
          </w:tcPr>
          <w:p w:rsidR="007A2F37" w:rsidRPr="00D12001" w:rsidRDefault="007A2F37" w:rsidP="0059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3.5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.1.</w:t>
            </w:r>
            <w:r w:rsidRPr="00D1200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παρουσιάσει τις τρέχουσες και τις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δυνητικές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οικονομικές επιπτώσεις της κρουαζιέρας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κατά μήκος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αλυσίδ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αξίας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 Ρόδο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, λαμβάνοντας υπόψη: 1) τα παραγόμενα αγαθά και υπηρεσίες, 2) τα χρήματα που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δαπανώνται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στον προορισμό και 3) την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συνεπαγόμενη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τοπική άμεση και έμμεση απασχόληση.</w:t>
            </w:r>
          </w:p>
        </w:tc>
      </w:tr>
      <w:tr w:rsidR="007A2F37" w:rsidRPr="002E2A99" w:rsidTr="00AB35CB">
        <w:trPr>
          <w:trHeight w:val="1359"/>
          <w:jc w:val="center"/>
        </w:trPr>
        <w:tc>
          <w:tcPr>
            <w:tcW w:w="4535" w:type="dxa"/>
            <w:vMerge/>
            <w:vAlign w:val="center"/>
          </w:tcPr>
          <w:p w:rsidR="007A2F37" w:rsidRPr="00D12001" w:rsidRDefault="007A2F37" w:rsidP="00D1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</w:tcPr>
          <w:p w:rsidR="007A2F37" w:rsidRPr="008A0245" w:rsidRDefault="007A2F37" w:rsidP="00D1200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4112" w:type="dxa"/>
            <w:vAlign w:val="center"/>
          </w:tcPr>
          <w:p w:rsidR="007A2F37" w:rsidRPr="00D12001" w:rsidRDefault="007A2F37" w:rsidP="005F5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3.5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</w:t>
            </w: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2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</w:t>
            </w:r>
            <w:r w:rsidRPr="00D1200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παρουσιάσει τις περιβαλλοντικές επιπτώσεις της θαλάσσιας κρουαζιέρας κατά μήκος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αλυσίδ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αξίας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 Ρόδο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σε τομείς όπως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: 1)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οι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παραγόμενες εκπομπές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ρύπων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, 2) τα παραγόμενα απόβλητα, 3)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η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σπανιότητα / ποιότητα των φυσικών πόρων και 4)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η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βιοποικιλότητα</w:t>
            </w:r>
          </w:p>
        </w:tc>
      </w:tr>
      <w:tr w:rsidR="007A2F37" w:rsidRPr="002E2A99" w:rsidTr="00AB35CB">
        <w:trPr>
          <w:trHeight w:val="423"/>
          <w:jc w:val="center"/>
        </w:trPr>
        <w:tc>
          <w:tcPr>
            <w:tcW w:w="4535" w:type="dxa"/>
            <w:vMerge/>
            <w:vAlign w:val="center"/>
          </w:tcPr>
          <w:p w:rsidR="007A2F37" w:rsidRPr="00D12001" w:rsidRDefault="007A2F37" w:rsidP="00D1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</w:tcPr>
          <w:p w:rsidR="007A2F37" w:rsidRPr="008A0245" w:rsidRDefault="007A2F37" w:rsidP="00D1200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4112" w:type="dxa"/>
            <w:vAlign w:val="center"/>
          </w:tcPr>
          <w:p w:rsidR="007A2F37" w:rsidRPr="00D12001" w:rsidRDefault="007A2F37" w:rsidP="0003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3.</w:t>
            </w: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5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</w:t>
            </w: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3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</w:t>
            </w:r>
            <w:r w:rsidRPr="00D1200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παρουσιάσει τις τρέχουσες και τις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δυνητικές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κοινωνικές επιπτώσεις της κρουαζιέρας κατά μήκος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αλυσίδ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αξίας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 Ρόδο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 λαμβάνοντας υπόψη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τομείς όπως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: 1)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η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απασχόληση (νέες θέσεις εργασίας) και 2) η διακυβέρνηση / συμμετοχή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στην ανάπτυξη της κρουαζιέρας</w:t>
            </w:r>
          </w:p>
        </w:tc>
      </w:tr>
      <w:tr w:rsidR="007A2F37" w:rsidRPr="002E2A99" w:rsidTr="00AB35CB">
        <w:trPr>
          <w:trHeight w:val="1359"/>
          <w:jc w:val="center"/>
        </w:trPr>
        <w:tc>
          <w:tcPr>
            <w:tcW w:w="4535" w:type="dxa"/>
            <w:vMerge/>
            <w:vAlign w:val="center"/>
          </w:tcPr>
          <w:p w:rsidR="007A2F37" w:rsidRPr="009072EF" w:rsidRDefault="007A2F37" w:rsidP="00D1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</w:tcPr>
          <w:p w:rsidR="007A2F37" w:rsidRPr="008A0245" w:rsidRDefault="007A2F37" w:rsidP="00D1200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4112" w:type="dxa"/>
            <w:vAlign w:val="center"/>
          </w:tcPr>
          <w:p w:rsidR="007A2F37" w:rsidRPr="009072EF" w:rsidRDefault="007A2F37" w:rsidP="00C338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 xml:space="preserve">3.5.4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αναλύσει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την αλληλεπίδραση μεταξύ της κρουαζιέρας και της πολιτιστικής κληρονομιάς κατά μήκος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της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αλυσίδ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αξίας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 Ρόδο</w:t>
            </w:r>
          </w:p>
        </w:tc>
      </w:tr>
      <w:tr w:rsidR="007A2F37" w:rsidRPr="002E2A99" w:rsidTr="00AB35CB">
        <w:trPr>
          <w:trHeight w:val="1359"/>
          <w:jc w:val="center"/>
        </w:trPr>
        <w:tc>
          <w:tcPr>
            <w:tcW w:w="4535" w:type="dxa"/>
            <w:vMerge/>
            <w:vAlign w:val="center"/>
          </w:tcPr>
          <w:p w:rsidR="007A2F37" w:rsidRPr="009072EF" w:rsidRDefault="007A2F37" w:rsidP="00D1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76" w:type="dxa"/>
            <w:vMerge/>
            <w:vAlign w:val="center"/>
          </w:tcPr>
          <w:p w:rsidR="007A2F37" w:rsidRPr="008A0245" w:rsidRDefault="007A2F37" w:rsidP="00D12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4112" w:type="dxa"/>
            <w:vAlign w:val="center"/>
          </w:tcPr>
          <w:p w:rsidR="007A2F37" w:rsidRPr="009072EF" w:rsidRDefault="007A2F37" w:rsidP="00C338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 xml:space="preserve">3.5.5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αναλύσει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την επίδραση των αναγκών λόγω μεταβλητότητας / εποχικότητας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της κρουαζιέρας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στις υποδομές μεταφορών / λιμένα, ενέργειας και νερού, και στην ικανότητα παροχής στους τουρίστες επαρκών υπηρεσιών.</w:t>
            </w:r>
          </w:p>
        </w:tc>
      </w:tr>
      <w:tr w:rsidR="007A2F37" w:rsidRPr="002E2A99" w:rsidTr="005370A7">
        <w:trPr>
          <w:trHeight w:val="2549"/>
          <w:jc w:val="center"/>
        </w:trPr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7A2F37" w:rsidRDefault="007A2F37" w:rsidP="005370A7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9072EF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3</w:t>
            </w:r>
            <w:r w:rsidRPr="00D1200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.</w:t>
            </w:r>
            <w:r w:rsidRPr="009072EF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: Δ</w:t>
            </w:r>
            <w:r w:rsidRPr="007A54B9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ιαμόρφωση σχεδίου δράσης για την</w:t>
            </w:r>
            <w: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</w:t>
            </w:r>
            <w:r w:rsidRPr="007A54B9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ανάπτυξη </w:t>
            </w:r>
            <w: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βιώσιμης</w:t>
            </w:r>
            <w:r w:rsidRPr="007A54B9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αλυσίδας αξίας</w:t>
            </w:r>
            <w: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</w:t>
            </w:r>
            <w:r w:rsidRPr="007A54B9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κρουαζιέρας</w:t>
            </w:r>
            <w:r w:rsidRPr="00D1200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7A2F37" w:rsidRPr="00D12001" w:rsidRDefault="007A2F37" w:rsidP="005370A7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Για κάθε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μία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από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τις αλυσίδες αξίας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το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SIROCCO θα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προτείνει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λύσεις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/δράσεις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για την ενίσχυση της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περιβαλλοντικής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, κοινωνικ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ής και οικονομική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ς τους βιωσιμότητα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ς. Κ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άθε λύση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/δράση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θα υποβληθ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εί σε αξιολόγηση της σκοπιμότητά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ς της και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των 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αναμενόμεν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ων επιπτώσεων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. Αυτό θα μεταφραστεί περαιτέρω σε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ένα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ποσοτικ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οποιημένο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αποτέλεσμα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με βάση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το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Σύστημα Πιστοποίησης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Βιώσιμου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Τουρισμού Κρουαζιέρα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ς που αναπτύσσει το έργο. 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Μετά την αξιολόγηση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τους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οι προτεινόμενες λύσεις που θεωρούνται ως πιο σημαντικές θα διαμορφωθούν σε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ένα σχέδιο δράσης για την κάθε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μία από τις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αλυσίδες αξίας. Το σχέδιο δράσης κάθε αλυσίδας θα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περιλαμβάνει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ιεράρχηση των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προτεινόμενων δράσεων και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ανάλυση των 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αναμενόμεν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ων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επιπτώσε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ων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τους. Τα πέντε σχέδια δράσης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για τις αλυσίδες αξίας θα οδηγήσουν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σε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ένα Κ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οιν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ό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Σχέδιο Δ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ράσης για την περιοχή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της Μεσογείου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A2F37" w:rsidRPr="003D7CF9" w:rsidRDefault="007A2F37" w:rsidP="00D12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3D7CF9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2</w:t>
            </w:r>
            <w:r w:rsidRPr="003D7CF9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  <w:r w:rsidRPr="003D7CF9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€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:rsidR="007A2F37" w:rsidRPr="00D12001" w:rsidRDefault="007A2F37" w:rsidP="00D1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9072EF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3.6</w:t>
            </w:r>
            <w:r w:rsidRPr="00D1200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/>
              </w:rPr>
              <w:t>.1.</w:t>
            </w:r>
            <w:r w:rsidRPr="00D12001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Το παραδοτέο θα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προτείνει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λύσεις/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δράσεις που ενισχύουν την περιβαλλοντική, κοινωνική και οικονομική βιωσιμότητα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της αλυσίδας αξίας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κρουαζιέρας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στη Ρόδο. Κάθε 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λύση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/δράση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θα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περιλαμβάνει ανάλυση της σκοπιμότητά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ς και 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των </w:t>
            </w:r>
            <w:r w:rsidRPr="003D7CF9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αναμενόμεν</w:t>
            </w: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ων επιπτώσεων της.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Οι προτεινόμενες δράσεις 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θα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αφορούν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διαδικασίες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/λειτουργίες</w:t>
            </w:r>
            <w:r w:rsidRPr="009072EF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, τεχνικές, εργαλεία, μεθόδους, υπηρεσίες και επιχειρηματικά μοντέλα και θα επικυρωθ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ούν από συναντήσεις εργασίας σε περιφερειακό επίπεδο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regional</w:t>
            </w:r>
            <w:r w:rsidRPr="000E7DE6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workshops</w:t>
            </w:r>
            <w:r w:rsidRPr="000E7DE6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 xml:space="preserve"> με τη συμμετοχή εμπλεκόμενων φορέων από όλη την αλυσίδα αξίας.</w:t>
            </w:r>
          </w:p>
        </w:tc>
      </w:tr>
    </w:tbl>
    <w:p w:rsidR="007A2F37" w:rsidRPr="00572677" w:rsidRDefault="007A2F37" w:rsidP="0057267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736E1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Ο ανάδοχος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736E17">
        <w:rPr>
          <w:rFonts w:ascii="Times New Roman" w:hAnsi="Times New Roman"/>
          <w:sz w:val="24"/>
          <w:szCs w:val="24"/>
          <w:lang w:val="el-GR"/>
        </w:rPr>
        <w:t xml:space="preserve"> μετά το πέρας της διαδικασίας ανάθεσης, θα υπογράψει σύμβαση παροχής υπηρεσιών, στην οποία θα αναφέρεται ρητά</w:t>
      </w:r>
      <w:r>
        <w:rPr>
          <w:rFonts w:ascii="Times New Roman" w:hAnsi="Times New Roman"/>
          <w:sz w:val="24"/>
          <w:szCs w:val="24"/>
          <w:lang w:val="el-GR"/>
        </w:rPr>
        <w:t xml:space="preserve"> ο χρόνος υλοποίησης του κάθε παραδοτέου</w:t>
      </w:r>
      <w:r w:rsidRPr="00736E17">
        <w:rPr>
          <w:rFonts w:ascii="Times New Roman" w:hAnsi="Times New Roman"/>
          <w:sz w:val="24"/>
          <w:szCs w:val="24"/>
          <w:lang w:val="el-GR"/>
        </w:rPr>
        <w:t xml:space="preserve">, το οικονομικό τίμημα, το οποίο δεν θα ξεπερνάει τις </w:t>
      </w:r>
      <w:r>
        <w:rPr>
          <w:rFonts w:ascii="Times New Roman" w:hAnsi="Times New Roman"/>
          <w:sz w:val="24"/>
          <w:szCs w:val="24"/>
          <w:lang w:val="el-GR"/>
        </w:rPr>
        <w:t>14.000</w:t>
      </w:r>
      <w:r w:rsidRPr="00736E17">
        <w:rPr>
          <w:rFonts w:ascii="Times New Roman" w:hAnsi="Times New Roman"/>
          <w:sz w:val="24"/>
          <w:szCs w:val="24"/>
          <w:lang w:val="el-GR"/>
        </w:rPr>
        <w:t xml:space="preserve"> ευρώ συμπεριλαμβανομένου ΦΠΑ, καθώς και όλοι οι όροι και προϋποθέσεις που ισχύουν και προβλέπονται στο πλαίσιο των συμβάσεων με απευθείας ανάθεση.</w:t>
      </w:r>
    </w:p>
    <w:p w:rsidR="007A2F37" w:rsidRPr="00736E1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710511" w:rsidRDefault="007A2F37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10511">
        <w:rPr>
          <w:rFonts w:ascii="Times New Roman" w:hAnsi="Times New Roman"/>
          <w:b/>
          <w:sz w:val="24"/>
          <w:szCs w:val="24"/>
          <w:lang w:val="el-GR"/>
        </w:rPr>
        <w:t>Προθεσμία ολοκλήρωσης υπηρεσιών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Οι υπηρεσίες του ανάδοχου θα έχουν διάρκεια από την υπογραφή της σύμβασης μέχρι την 30</w:t>
      </w:r>
      <w:r w:rsidRPr="00313DB7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 Απριλίου 2018 ή μέχρι την ημερομηνία ενδεχόμενης παράτασης του έργου.</w:t>
      </w:r>
    </w:p>
    <w:p w:rsidR="007A2F37" w:rsidRPr="0094007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10511">
        <w:rPr>
          <w:rFonts w:ascii="Times New Roman" w:hAnsi="Times New Roman"/>
          <w:b/>
          <w:sz w:val="24"/>
          <w:szCs w:val="24"/>
          <w:lang w:val="el-GR"/>
        </w:rPr>
        <w:t>Προϋπολογισμός του έργου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προϋπολογισμός του έργου ανέρχεται στο ποσό των δέκα τεσσάρων χιλιάδων ευρώ (14.000 €), συμπεριλαμβανομένου ΦΠΑ.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έργο υλοποιείται μέσα από το Πρόγραμμα Διακρατικής Συνεργασίας </w:t>
      </w:r>
      <w:r>
        <w:rPr>
          <w:rFonts w:ascii="Times New Roman" w:hAnsi="Times New Roman"/>
          <w:sz w:val="24"/>
          <w:szCs w:val="24"/>
        </w:rPr>
        <w:t>INTERREG</w:t>
      </w:r>
      <w:r w:rsidRPr="002E6975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  <w:lang w:val="el-GR"/>
        </w:rPr>
        <w:t>, με τη συγχρηματοδότηση της Ευρωπαϊκής Ένωσης (Ευρωπαϊκό Ταμείο Περιφερειακής Ανάπτυξης, με ποσοστό 85%) και εθνικών πόρων (15%).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46784E" w:rsidRDefault="007A2F37" w:rsidP="0046784E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46784E">
        <w:rPr>
          <w:rFonts w:ascii="Times New Roman" w:hAnsi="Times New Roman"/>
          <w:b/>
          <w:sz w:val="24"/>
          <w:szCs w:val="24"/>
          <w:lang w:val="el-GR"/>
        </w:rPr>
        <w:t xml:space="preserve">Η αμοιβή θα καταβληθεί ως εξής: </w:t>
      </w:r>
    </w:p>
    <w:p w:rsidR="007A2F37" w:rsidRPr="00F43FE4" w:rsidRDefault="007A2F37" w:rsidP="0046784E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1η δόση με την παράδοση </w:t>
      </w:r>
      <w:r>
        <w:rPr>
          <w:rFonts w:ascii="Times New Roman" w:hAnsi="Times New Roman"/>
          <w:sz w:val="24"/>
          <w:szCs w:val="24"/>
          <w:lang w:val="el-GR"/>
        </w:rPr>
        <w:t>των 5 (πέντε) αναφορών του πακέτου εργασίας 3.5</w:t>
      </w:r>
      <w:r w:rsidRPr="00F43FE4">
        <w:rPr>
          <w:rFonts w:ascii="Times New Roman" w:hAnsi="Times New Roman"/>
          <w:sz w:val="24"/>
          <w:szCs w:val="24"/>
          <w:lang w:val="el-GR"/>
        </w:rPr>
        <w:t xml:space="preserve"> (πληρωμή </w:t>
      </w:r>
      <w:r>
        <w:rPr>
          <w:rFonts w:ascii="Times New Roman" w:hAnsi="Times New Roman"/>
          <w:sz w:val="24"/>
          <w:szCs w:val="24"/>
          <w:lang w:val="el-GR"/>
        </w:rPr>
        <w:t>12.000</w:t>
      </w:r>
      <w:r w:rsidRPr="00F43FE4">
        <w:rPr>
          <w:rFonts w:ascii="Times New Roman" w:hAnsi="Times New Roman"/>
          <w:sz w:val="24"/>
          <w:szCs w:val="24"/>
          <w:lang w:val="el-GR"/>
        </w:rPr>
        <w:t xml:space="preserve">€ - </w:t>
      </w:r>
      <w:r>
        <w:rPr>
          <w:rFonts w:ascii="Times New Roman" w:hAnsi="Times New Roman"/>
          <w:sz w:val="24"/>
          <w:szCs w:val="24"/>
          <w:lang w:val="el-GR"/>
        </w:rPr>
        <w:t>31/05/</w:t>
      </w:r>
      <w:r w:rsidRPr="00F43FE4">
        <w:rPr>
          <w:rFonts w:ascii="Times New Roman" w:hAnsi="Times New Roman"/>
          <w:sz w:val="24"/>
          <w:szCs w:val="24"/>
          <w:lang w:val="el-GR"/>
        </w:rPr>
        <w:t>2017)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7A2F37" w:rsidRPr="002637D9" w:rsidRDefault="007A2F37" w:rsidP="00467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2η δόση - αποπληρωμή </w:t>
      </w:r>
      <w:r>
        <w:rPr>
          <w:rFonts w:ascii="Times New Roman" w:hAnsi="Times New Roman"/>
          <w:sz w:val="24"/>
          <w:szCs w:val="24"/>
          <w:lang w:val="el-GR"/>
        </w:rPr>
        <w:t>με την παράδοση της αναφοράς του πακέτου εργασίας 3.6</w:t>
      </w:r>
      <w:r w:rsidRPr="00F43FE4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(πληρωμή 2.000 € - 30/07/2017).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291D42" w:rsidRDefault="007A2F37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C5C62">
        <w:rPr>
          <w:rFonts w:ascii="Times New Roman" w:hAnsi="Times New Roman"/>
          <w:b/>
          <w:sz w:val="24"/>
          <w:szCs w:val="24"/>
          <w:lang w:val="el-GR"/>
        </w:rPr>
        <w:t>Προϋποθέσεις συμμετοχής</w:t>
      </w:r>
    </w:p>
    <w:p w:rsidR="007A2F37" w:rsidRPr="005A0E16" w:rsidRDefault="007A2F37" w:rsidP="005A0E16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645C0F">
        <w:rPr>
          <w:rFonts w:ascii="Times New Roman" w:hAnsi="Times New Roman"/>
          <w:sz w:val="24"/>
          <w:szCs w:val="24"/>
          <w:lang w:val="el-GR"/>
        </w:rPr>
        <w:t>Δικαίωμα συμμετοχής στην παρούσα πρόσκληση εκδήλωσης ενδιαφέροντος έχουν</w:t>
      </w:r>
      <w:r>
        <w:rPr>
          <w:rFonts w:ascii="Times New Roman" w:hAnsi="Times New Roman"/>
          <w:sz w:val="24"/>
          <w:szCs w:val="24"/>
          <w:lang w:val="el-GR"/>
        </w:rPr>
        <w:t xml:space="preserve"> φυσικά ή νομικά π</w:t>
      </w:r>
      <w:r w:rsidRPr="005A0E16">
        <w:rPr>
          <w:rFonts w:ascii="Times New Roman" w:hAnsi="Times New Roman"/>
          <w:sz w:val="24"/>
          <w:szCs w:val="24"/>
          <w:lang w:val="el-GR"/>
        </w:rPr>
        <w:t>ρόσωπα, τα οποία έχουν υλοποιήσει έργα παρόμοια</w:t>
      </w:r>
      <w:r>
        <w:rPr>
          <w:rFonts w:ascii="Times New Roman" w:hAnsi="Times New Roman"/>
          <w:sz w:val="24"/>
          <w:szCs w:val="24"/>
          <w:lang w:val="el-GR"/>
        </w:rPr>
        <w:t xml:space="preserve">ς φύσης την τελευταία πενταετία στο πλαίσιο συγχρηματοδοτούμενων προγραμμάτων και διαθέτουν: </w:t>
      </w:r>
    </w:p>
    <w:p w:rsidR="007A2F37" w:rsidRPr="00645C0F" w:rsidRDefault="007A2F37" w:rsidP="00845C1E">
      <w:pPr>
        <w:pStyle w:val="BodyText"/>
        <w:numPr>
          <w:ilvl w:val="0"/>
          <w:numId w:val="2"/>
        </w:numPr>
        <w:rPr>
          <w:rFonts w:ascii="Times New Roman" w:hAnsi="Times New Roman" w:cs="Times New Roman"/>
          <w:spacing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eastAsia="en-US"/>
        </w:rPr>
        <w:t xml:space="preserve">Άριστη </w:t>
      </w:r>
      <w:r w:rsidRPr="00645C0F">
        <w:rPr>
          <w:rFonts w:ascii="Times New Roman" w:hAnsi="Times New Roman" w:cs="Times New Roman"/>
          <w:spacing w:val="0"/>
          <w:sz w:val="24"/>
          <w:szCs w:val="24"/>
          <w:lang w:eastAsia="en-US"/>
        </w:rPr>
        <w:t>Γνώση της Αγγλικής γλώσσας</w:t>
      </w:r>
    </w:p>
    <w:p w:rsidR="007A2F37" w:rsidRDefault="007A2F37" w:rsidP="00845C1E">
      <w:pPr>
        <w:pStyle w:val="BodyText"/>
        <w:numPr>
          <w:ilvl w:val="0"/>
          <w:numId w:val="2"/>
        </w:numPr>
        <w:rPr>
          <w:rFonts w:ascii="Times New Roman" w:hAnsi="Times New Roman" w:cs="Times New Roman"/>
          <w:spacing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eastAsia="en-US"/>
        </w:rPr>
        <w:t>Πιστοποιητικό Επιμελητηρίου με το οποίο θα βεβαιώνεται το ειδικό επάγγελμά τους.</w:t>
      </w:r>
    </w:p>
    <w:p w:rsidR="007A2F37" w:rsidRPr="00C83A0A" w:rsidRDefault="007A2F37" w:rsidP="00C83A0A">
      <w:pPr>
        <w:pStyle w:val="BodyText"/>
        <w:numPr>
          <w:ilvl w:val="0"/>
          <w:numId w:val="2"/>
        </w:numPr>
        <w:rPr>
          <w:rFonts w:ascii="Times New Roman" w:hAnsi="Times New Roman" w:cs="Times New Roman"/>
          <w:spacing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0"/>
          <w:sz w:val="24"/>
          <w:szCs w:val="24"/>
          <w:lang w:eastAsia="en-US"/>
        </w:rPr>
        <w:t>Ποινικό μητρώο (απόσπασμα), ασφαλιστική και φορολογική ενημερότητα.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Default="007A2F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Αποκλεισμός υποψηφίων</w:t>
      </w:r>
    </w:p>
    <w:p w:rsidR="007A2F37" w:rsidRPr="00E202B3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Από τον διαγωνισμό αποκλείονται όσοι υποψήφιοι</w:t>
      </w:r>
      <w:r w:rsidRPr="00E202B3">
        <w:rPr>
          <w:rFonts w:ascii="Times New Roman" w:hAnsi="Times New Roman"/>
          <w:sz w:val="24"/>
          <w:szCs w:val="24"/>
          <w:lang w:val="el-GR"/>
        </w:rPr>
        <w:t>:</w:t>
      </w:r>
    </w:p>
    <w:p w:rsidR="007A2F37" w:rsidRDefault="007A2F37" w:rsidP="002131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Αποκλείσθηκαν τελεσίδικα από Δημόσια Υπηρεσία ή Νομικά Πρόσωπα Δημοσίου Δικαίου γιατί δεν εκπλήρωσαν τις συμβατικές υποχρεώσεις τους προς το Δημόσιο</w:t>
      </w:r>
    </w:p>
    <w:p w:rsidR="007A2F37" w:rsidRDefault="007A2F37" w:rsidP="002131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Έχουν καταδικαστεί για αδίκημα που αφορά στην επαγγελματική διαγωγή τους βάσει δικαστικής απόφασης</w:t>
      </w:r>
    </w:p>
    <w:p w:rsidR="007A2F37" w:rsidRDefault="007A2F37" w:rsidP="002131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Όσοι έχουν διαπράξει βαρύ επαγγελματικό παράπτωμα, που αποδεικνύεται με βεβαίωση του αντίστοιχου επαγγελματικού φορέα </w:t>
      </w:r>
    </w:p>
    <w:p w:rsidR="007A2F37" w:rsidRDefault="007A2F37" w:rsidP="002131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Όσα φυσικά ή νομικά πρόσωπα τελούν υπό πτώχευση, εκκαθάριση αναγκαστική διαχείριση,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</w:t>
      </w:r>
    </w:p>
    <w:p w:rsidR="007A2F37" w:rsidRDefault="007A2F37" w:rsidP="0021313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Όσοι δεν έχουν εκπληρώσει τις υποχρεώσεις τους όσον αφορά στην καταβολή των εισφορών κοινωνικής ασφάλισης </w:t>
      </w:r>
    </w:p>
    <w:p w:rsidR="007A2F37" w:rsidRPr="00350BA0" w:rsidRDefault="007A2F37" w:rsidP="004B153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Όσοι δεν έχουν εκπληρώσει τις φορολογικές τους υποχρεώσεις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7A2F37" w:rsidRDefault="007A2F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9A7D8F">
        <w:rPr>
          <w:rFonts w:ascii="Times New Roman" w:hAnsi="Times New Roman"/>
          <w:b/>
          <w:sz w:val="24"/>
          <w:szCs w:val="24"/>
          <w:lang w:val="el-GR"/>
        </w:rPr>
        <w:t>Επιλογή αναδόχου</w:t>
      </w:r>
    </w:p>
    <w:p w:rsidR="007A2F37" w:rsidRDefault="007A2F37" w:rsidP="00EA72B8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επιλογή του αναδόχου θα γίνει με βάση την πιο συμφέρουσα οικονομική προσφορά.</w:t>
      </w:r>
    </w:p>
    <w:p w:rsidR="007A2F37" w:rsidRPr="00B4616D" w:rsidRDefault="007A2F37" w:rsidP="00EA72B8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Default="007A2F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93F6F">
        <w:rPr>
          <w:rFonts w:ascii="Times New Roman" w:hAnsi="Times New Roman"/>
          <w:b/>
          <w:sz w:val="24"/>
          <w:szCs w:val="24"/>
          <w:lang w:val="el-GR"/>
        </w:rPr>
        <w:t>Προθεσμία και τόπος υποβολής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προθεσμία υποβολής προσφορών λήγει την </w:t>
      </w:r>
      <w:r>
        <w:rPr>
          <w:rFonts w:ascii="Times New Roman" w:hAnsi="Times New Roman"/>
          <w:b/>
          <w:color w:val="000000"/>
          <w:sz w:val="24"/>
          <w:szCs w:val="24"/>
          <w:highlight w:val="yellow"/>
          <w:lang w:val="el-GR"/>
        </w:rPr>
        <w:t>Πέμπτη</w:t>
      </w:r>
      <w:r w:rsidRPr="00DE3024">
        <w:rPr>
          <w:rFonts w:ascii="Times New Roman" w:hAnsi="Times New Roman"/>
          <w:b/>
          <w:color w:val="000000"/>
          <w:sz w:val="24"/>
          <w:szCs w:val="24"/>
          <w:highlight w:val="yellow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highlight w:val="yellow"/>
          <w:lang w:val="el-GR"/>
        </w:rPr>
        <w:t>09-03</w:t>
      </w:r>
      <w:r w:rsidRPr="00DE3024">
        <w:rPr>
          <w:rFonts w:ascii="Times New Roman" w:hAnsi="Times New Roman"/>
          <w:b/>
          <w:color w:val="000000"/>
          <w:sz w:val="24"/>
          <w:szCs w:val="24"/>
          <w:highlight w:val="yellow"/>
          <w:lang w:val="el-GR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  <w:highlight w:val="yellow"/>
          <w:lang w:val="el-GR"/>
        </w:rPr>
        <w:t>7</w:t>
      </w:r>
      <w:r w:rsidRPr="00DE3024">
        <w:rPr>
          <w:rFonts w:ascii="Times New Roman" w:hAnsi="Times New Roman"/>
          <w:sz w:val="24"/>
          <w:szCs w:val="24"/>
          <w:highlight w:val="yellow"/>
          <w:lang w:val="el-GR"/>
        </w:rPr>
        <w:t>, ώρα 13:00 μ.μ.</w:t>
      </w:r>
      <w:r>
        <w:rPr>
          <w:rFonts w:ascii="Times New Roman" w:hAnsi="Times New Roman"/>
          <w:sz w:val="24"/>
          <w:szCs w:val="24"/>
          <w:lang w:val="el-GR"/>
        </w:rPr>
        <w:t xml:space="preserve"> Οι προσφορές αποστέλλονται ή προσκομίζονται σε έναν ενιαίο φάκελο προσφοράς στο Τμήμα Προμηθειών Δωδεκανήσου της Διεύθυνσης Οικονομικού της Περιφέρειας Νοτίου Αιγαίου με τη μορφή σφραγισμένου φακέλου</w:t>
      </w:r>
      <w:r w:rsidRPr="001D22E0">
        <w:rPr>
          <w:rFonts w:ascii="Times New Roman" w:hAnsi="Times New Roman"/>
          <w:sz w:val="24"/>
          <w:szCs w:val="24"/>
          <w:lang w:val="el-GR"/>
        </w:rPr>
        <w:t>: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Διεύθυνση Οικονομικού Δωδεκανήσου 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Προμηθειών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Πλατεία Ελευθερίας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Διοικητήριο</w:t>
      </w:r>
    </w:p>
    <w:p w:rsidR="007A2F37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85131, Ρόδος</w:t>
      </w:r>
    </w:p>
    <w:p w:rsidR="007A2F37" w:rsidRPr="00CB1C19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1E51DB" w:rsidRDefault="007A2F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Ο ενιαίος φάκελος θα πρέπει να περιλαμβάνει 2 επί μέρους ανεξάρτητους σφραγισμένους υποφακέλους</w:t>
      </w:r>
      <w:r w:rsidRPr="001E51DB">
        <w:rPr>
          <w:rFonts w:ascii="Times New Roman" w:hAnsi="Times New Roman"/>
          <w:sz w:val="24"/>
          <w:szCs w:val="24"/>
          <w:lang w:val="el-GR"/>
        </w:rPr>
        <w:t>:</w:t>
      </w:r>
    </w:p>
    <w:p w:rsidR="007A2F37" w:rsidRPr="001E51DB" w:rsidRDefault="007A2F37" w:rsidP="00C3030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Τον υποφάκελο «Δικαιολογητικά Συμμετοχής», ο οποίος θα πρέπει να περιλαμβάνει α)ασφαλιστική και φορολογική ενημερότητα, β)έγγραφα απόδειξης της ελάχιστης προηγούμενης εμπειρίας, γ)αποδεικτικό άριστης γνώσης Αγγλικής γλώσσας, δ)πιστοποιητικό επιμελητηρίου </w:t>
      </w:r>
      <w:r w:rsidRPr="00B43426">
        <w:rPr>
          <w:rFonts w:ascii="Times New Roman" w:hAnsi="Times New Roman"/>
          <w:sz w:val="24"/>
          <w:szCs w:val="24"/>
          <w:lang w:val="el-GR"/>
        </w:rPr>
        <w:t xml:space="preserve">με το οποίο θα βεβαιώνεται το ειδικό επάγγελμά </w:t>
      </w:r>
      <w:r>
        <w:rPr>
          <w:rFonts w:ascii="Times New Roman" w:hAnsi="Times New Roman"/>
          <w:sz w:val="24"/>
          <w:szCs w:val="24"/>
          <w:lang w:val="el-GR"/>
        </w:rPr>
        <w:t>του συμμετέχοντα, ε)απόσπασμα ποινικού μητρώου, έκδοσης του τελευταίου τριμήνου, από το οποίο να προκύπτει ότι δεν έχουν καταδικασθεί με τελεσίδικη καταδικαστική απόφαση, για κάποιο από τα αδικήματα της παρ. 1 του άρθρου 73 του ν. 4412/2016.</w:t>
      </w:r>
    </w:p>
    <w:p w:rsidR="007A2F37" w:rsidRPr="001E51DB" w:rsidRDefault="007A2F37" w:rsidP="001E51D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υποφάκελο «Οικονομική Προσφορά», η οποία θα περιλαμβάνει την προτεινόμενη οικονομική προσφορά που δεν θα πρέπει να υπερβαίνει το ποσό των 14.000 ευρώ, συμπεριλαμβανομένου ΦΠΑ.</w:t>
      </w:r>
    </w:p>
    <w:p w:rsidR="007A2F37" w:rsidRDefault="007A2F37" w:rsidP="001E51DB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193F6F" w:rsidRDefault="007A2F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93F6F">
        <w:rPr>
          <w:rFonts w:ascii="Times New Roman" w:hAnsi="Times New Roman"/>
          <w:b/>
          <w:sz w:val="24"/>
          <w:szCs w:val="24"/>
          <w:lang w:val="el-GR"/>
        </w:rPr>
        <w:t>Δημοσίευση πρόσκλησης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παρούσα πρόσκληση θα αναρτηθεί στην ιστοσελίδα </w:t>
      </w:r>
      <w:hyperlink r:id="rId10" w:history="1"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www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pnai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gov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Hyperlink"/>
            <w:rFonts w:ascii="Times New Roman" w:hAnsi="Times New Roman"/>
            <w:color w:val="auto"/>
            <w:sz w:val="24"/>
            <w:szCs w:val="24"/>
          </w:rPr>
          <w:t>gr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lang w:val="el-GR"/>
        </w:rPr>
        <w:t>,</w:t>
      </w:r>
      <w:r w:rsidRPr="00313DB7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>στο Διαύγεια</w:t>
      </w:r>
      <w:r w:rsidRPr="00BF244F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l-GR"/>
        </w:rPr>
        <w:t>και στο ΚΗΜΔΗΣ.</w:t>
      </w: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Default="007A2F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A2F37" w:rsidRPr="00F43FE4" w:rsidRDefault="007A2F37" w:rsidP="00F43FE4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</w:t>
      </w:r>
      <w:r w:rsidRPr="00676B83">
        <w:rPr>
          <w:rFonts w:ascii="Times New Roman" w:hAnsi="Times New Roman"/>
          <w:sz w:val="24"/>
          <w:szCs w:val="24"/>
          <w:lang w:val="el-GR"/>
        </w:rPr>
        <w:t>Ο Αντιπεριφερειάρχης</w:t>
      </w:r>
      <w:r w:rsidRPr="00F43FE4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A2F37" w:rsidRPr="00F43FE4" w:rsidRDefault="007A2F37" w:rsidP="001E51DB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7A2F37" w:rsidRPr="00F43FE4" w:rsidRDefault="007A2F37" w:rsidP="001E51DB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7A2F37" w:rsidRDefault="007A2F37" w:rsidP="005A1144">
      <w:pPr>
        <w:spacing w:after="0"/>
        <w:ind w:left="6521"/>
        <w:rPr>
          <w:rFonts w:ascii="Times New Roman" w:hAnsi="Times New Roman"/>
          <w:sz w:val="24"/>
          <w:szCs w:val="24"/>
          <w:lang w:val="el-GR"/>
        </w:rPr>
      </w:pPr>
    </w:p>
    <w:p w:rsidR="007A2F37" w:rsidRPr="00F43FE4" w:rsidRDefault="007A2F37" w:rsidP="005A1144">
      <w:pPr>
        <w:spacing w:after="0"/>
        <w:ind w:left="6521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Φιλήμων Ζαννετίδης</w:t>
      </w:r>
    </w:p>
    <w:p w:rsidR="007A2F37" w:rsidRDefault="007A2F37" w:rsidP="001E51DB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</w:p>
    <w:sectPr w:rsidR="007A2F37" w:rsidSect="00861BEB">
      <w:headerReference w:type="default" r:id="rId11"/>
      <w:pgSz w:w="12240" w:h="15840"/>
      <w:pgMar w:top="1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37" w:rsidRDefault="007A2F37" w:rsidP="00F93ED2">
      <w:pPr>
        <w:spacing w:after="0" w:line="240" w:lineRule="auto"/>
      </w:pPr>
      <w:r>
        <w:separator/>
      </w:r>
    </w:p>
  </w:endnote>
  <w:endnote w:type="continuationSeparator" w:id="0">
    <w:p w:rsidR="007A2F37" w:rsidRDefault="007A2F37" w:rsidP="00F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37" w:rsidRDefault="007A2F37" w:rsidP="00F93ED2">
      <w:pPr>
        <w:spacing w:after="0" w:line="240" w:lineRule="auto"/>
      </w:pPr>
      <w:r>
        <w:separator/>
      </w:r>
    </w:p>
  </w:footnote>
  <w:footnote w:type="continuationSeparator" w:id="0">
    <w:p w:rsidR="007A2F37" w:rsidRDefault="007A2F37" w:rsidP="00F9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37" w:rsidRDefault="007A2F37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40.5pt;margin-top:-32.25pt;width:377.25pt;height:96.7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961"/>
    <w:multiLevelType w:val="hybridMultilevel"/>
    <w:tmpl w:val="A37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C159E"/>
    <w:multiLevelType w:val="hybridMultilevel"/>
    <w:tmpl w:val="085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33AC"/>
    <w:multiLevelType w:val="hybridMultilevel"/>
    <w:tmpl w:val="2196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0429"/>
    <w:multiLevelType w:val="hybridMultilevel"/>
    <w:tmpl w:val="85C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404"/>
    <w:multiLevelType w:val="hybridMultilevel"/>
    <w:tmpl w:val="037283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B0EE0"/>
    <w:multiLevelType w:val="hybridMultilevel"/>
    <w:tmpl w:val="C5D0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2724B"/>
    <w:multiLevelType w:val="hybridMultilevel"/>
    <w:tmpl w:val="F10E67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0683C"/>
    <w:multiLevelType w:val="hybridMultilevel"/>
    <w:tmpl w:val="20D265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201C8"/>
    <w:multiLevelType w:val="hybridMultilevel"/>
    <w:tmpl w:val="EB36FB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F75BF"/>
    <w:multiLevelType w:val="hybridMultilevel"/>
    <w:tmpl w:val="CB6EF85C"/>
    <w:lvl w:ilvl="0" w:tplc="0408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677A40"/>
    <w:multiLevelType w:val="hybridMultilevel"/>
    <w:tmpl w:val="6F5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268C9"/>
    <w:multiLevelType w:val="hybridMultilevel"/>
    <w:tmpl w:val="8D6A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07BE7"/>
    <w:multiLevelType w:val="hybridMultilevel"/>
    <w:tmpl w:val="2EC2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5C94"/>
    <w:multiLevelType w:val="hybridMultilevel"/>
    <w:tmpl w:val="E36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A601E"/>
    <w:multiLevelType w:val="hybridMultilevel"/>
    <w:tmpl w:val="36EC82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B9112A"/>
    <w:multiLevelType w:val="hybridMultilevel"/>
    <w:tmpl w:val="6CFED9A6"/>
    <w:lvl w:ilvl="0" w:tplc="CA940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739CB"/>
    <w:multiLevelType w:val="hybridMultilevel"/>
    <w:tmpl w:val="FB44F1E4"/>
    <w:lvl w:ilvl="0" w:tplc="CA940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60120"/>
    <w:multiLevelType w:val="hybridMultilevel"/>
    <w:tmpl w:val="A9EEB7E0"/>
    <w:lvl w:ilvl="0" w:tplc="75C227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B76DCE"/>
    <w:multiLevelType w:val="hybridMultilevel"/>
    <w:tmpl w:val="037283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30"/>
    <w:rsid w:val="000347E1"/>
    <w:rsid w:val="0003618A"/>
    <w:rsid w:val="00062C27"/>
    <w:rsid w:val="00077827"/>
    <w:rsid w:val="00085D90"/>
    <w:rsid w:val="000B08CA"/>
    <w:rsid w:val="000B1B59"/>
    <w:rsid w:val="000C29CE"/>
    <w:rsid w:val="000E6069"/>
    <w:rsid w:val="000E7DE6"/>
    <w:rsid w:val="0013074F"/>
    <w:rsid w:val="00147E78"/>
    <w:rsid w:val="00160185"/>
    <w:rsid w:val="00180D59"/>
    <w:rsid w:val="00193F6F"/>
    <w:rsid w:val="001A6D61"/>
    <w:rsid w:val="001B2EBA"/>
    <w:rsid w:val="001D22E0"/>
    <w:rsid w:val="001E51DB"/>
    <w:rsid w:val="001F0737"/>
    <w:rsid w:val="00213137"/>
    <w:rsid w:val="002157D7"/>
    <w:rsid w:val="00220EB3"/>
    <w:rsid w:val="00221567"/>
    <w:rsid w:val="00221A30"/>
    <w:rsid w:val="0022587D"/>
    <w:rsid w:val="00235E40"/>
    <w:rsid w:val="002413F0"/>
    <w:rsid w:val="002435FD"/>
    <w:rsid w:val="00245BDE"/>
    <w:rsid w:val="00262CEE"/>
    <w:rsid w:val="002637D9"/>
    <w:rsid w:val="00287AA3"/>
    <w:rsid w:val="00291D42"/>
    <w:rsid w:val="002B11A9"/>
    <w:rsid w:val="002B787F"/>
    <w:rsid w:val="002C37FE"/>
    <w:rsid w:val="002C4F34"/>
    <w:rsid w:val="002E2A99"/>
    <w:rsid w:val="002E6975"/>
    <w:rsid w:val="00300315"/>
    <w:rsid w:val="00312FA4"/>
    <w:rsid w:val="00313DB7"/>
    <w:rsid w:val="003246E8"/>
    <w:rsid w:val="003455EF"/>
    <w:rsid w:val="00350BA0"/>
    <w:rsid w:val="00356CF5"/>
    <w:rsid w:val="00362E47"/>
    <w:rsid w:val="0039582B"/>
    <w:rsid w:val="003A2134"/>
    <w:rsid w:val="003A75B0"/>
    <w:rsid w:val="003D3A0D"/>
    <w:rsid w:val="003D7CF9"/>
    <w:rsid w:val="003E12CD"/>
    <w:rsid w:val="003F33FE"/>
    <w:rsid w:val="003F646D"/>
    <w:rsid w:val="0040325F"/>
    <w:rsid w:val="0040513C"/>
    <w:rsid w:val="0042013A"/>
    <w:rsid w:val="0042430A"/>
    <w:rsid w:val="004276AC"/>
    <w:rsid w:val="00436D1D"/>
    <w:rsid w:val="0044386C"/>
    <w:rsid w:val="00445774"/>
    <w:rsid w:val="00465347"/>
    <w:rsid w:val="0046784E"/>
    <w:rsid w:val="0049379C"/>
    <w:rsid w:val="004A227F"/>
    <w:rsid w:val="004A6BB9"/>
    <w:rsid w:val="004B1530"/>
    <w:rsid w:val="004B7A7F"/>
    <w:rsid w:val="004C35BF"/>
    <w:rsid w:val="004C3BB0"/>
    <w:rsid w:val="004C57DC"/>
    <w:rsid w:val="004E338B"/>
    <w:rsid w:val="004E3928"/>
    <w:rsid w:val="005370A7"/>
    <w:rsid w:val="00544B6E"/>
    <w:rsid w:val="0055016F"/>
    <w:rsid w:val="00557ABF"/>
    <w:rsid w:val="00561AD0"/>
    <w:rsid w:val="005647C3"/>
    <w:rsid w:val="00572677"/>
    <w:rsid w:val="00587735"/>
    <w:rsid w:val="00593390"/>
    <w:rsid w:val="005A0E16"/>
    <w:rsid w:val="005A1144"/>
    <w:rsid w:val="005B0165"/>
    <w:rsid w:val="005B3622"/>
    <w:rsid w:val="005F5A2D"/>
    <w:rsid w:val="005F69D3"/>
    <w:rsid w:val="00624085"/>
    <w:rsid w:val="00636747"/>
    <w:rsid w:val="00640F6B"/>
    <w:rsid w:val="00645C0F"/>
    <w:rsid w:val="006708F2"/>
    <w:rsid w:val="006750C2"/>
    <w:rsid w:val="0067525D"/>
    <w:rsid w:val="00676B83"/>
    <w:rsid w:val="006C323F"/>
    <w:rsid w:val="006C7128"/>
    <w:rsid w:val="006D0F64"/>
    <w:rsid w:val="006F7228"/>
    <w:rsid w:val="00701EB1"/>
    <w:rsid w:val="00707122"/>
    <w:rsid w:val="00710511"/>
    <w:rsid w:val="007241F2"/>
    <w:rsid w:val="007309A5"/>
    <w:rsid w:val="00736E17"/>
    <w:rsid w:val="00756565"/>
    <w:rsid w:val="00765588"/>
    <w:rsid w:val="00767757"/>
    <w:rsid w:val="00767C09"/>
    <w:rsid w:val="00777ACA"/>
    <w:rsid w:val="00797BF2"/>
    <w:rsid w:val="007A1691"/>
    <w:rsid w:val="007A2F37"/>
    <w:rsid w:val="007A54B9"/>
    <w:rsid w:val="007A7679"/>
    <w:rsid w:val="007C5C62"/>
    <w:rsid w:val="007D06EE"/>
    <w:rsid w:val="007D131A"/>
    <w:rsid w:val="007E106D"/>
    <w:rsid w:val="007E6332"/>
    <w:rsid w:val="007F192C"/>
    <w:rsid w:val="007F3058"/>
    <w:rsid w:val="008032D6"/>
    <w:rsid w:val="008064FD"/>
    <w:rsid w:val="008101D3"/>
    <w:rsid w:val="00816CF1"/>
    <w:rsid w:val="008224AD"/>
    <w:rsid w:val="008255F7"/>
    <w:rsid w:val="00845C1E"/>
    <w:rsid w:val="008519C0"/>
    <w:rsid w:val="008534B6"/>
    <w:rsid w:val="008614C1"/>
    <w:rsid w:val="00861BEB"/>
    <w:rsid w:val="00874C95"/>
    <w:rsid w:val="00877FD4"/>
    <w:rsid w:val="00882DDD"/>
    <w:rsid w:val="0088526F"/>
    <w:rsid w:val="00886AC8"/>
    <w:rsid w:val="00892D54"/>
    <w:rsid w:val="008A0245"/>
    <w:rsid w:val="008C0A58"/>
    <w:rsid w:val="008C161E"/>
    <w:rsid w:val="008F0102"/>
    <w:rsid w:val="008F01EE"/>
    <w:rsid w:val="008F0D8E"/>
    <w:rsid w:val="009072EF"/>
    <w:rsid w:val="0091151D"/>
    <w:rsid w:val="00913530"/>
    <w:rsid w:val="00913836"/>
    <w:rsid w:val="009276DF"/>
    <w:rsid w:val="009343E6"/>
    <w:rsid w:val="00940077"/>
    <w:rsid w:val="009A7D8F"/>
    <w:rsid w:val="009C0AF6"/>
    <w:rsid w:val="009C2A31"/>
    <w:rsid w:val="009E0EA2"/>
    <w:rsid w:val="009F0414"/>
    <w:rsid w:val="009F283B"/>
    <w:rsid w:val="00A01D9E"/>
    <w:rsid w:val="00A05F73"/>
    <w:rsid w:val="00A06237"/>
    <w:rsid w:val="00A10D6D"/>
    <w:rsid w:val="00A20247"/>
    <w:rsid w:val="00A247CF"/>
    <w:rsid w:val="00A4118F"/>
    <w:rsid w:val="00A51307"/>
    <w:rsid w:val="00A555A5"/>
    <w:rsid w:val="00A64CA2"/>
    <w:rsid w:val="00A66C28"/>
    <w:rsid w:val="00A93688"/>
    <w:rsid w:val="00AA095A"/>
    <w:rsid w:val="00AA5A07"/>
    <w:rsid w:val="00AA73B2"/>
    <w:rsid w:val="00AB1CE3"/>
    <w:rsid w:val="00AB35CB"/>
    <w:rsid w:val="00AB440E"/>
    <w:rsid w:val="00AB75AE"/>
    <w:rsid w:val="00AC768D"/>
    <w:rsid w:val="00AF5B63"/>
    <w:rsid w:val="00B001F2"/>
    <w:rsid w:val="00B33935"/>
    <w:rsid w:val="00B418A8"/>
    <w:rsid w:val="00B43426"/>
    <w:rsid w:val="00B4616D"/>
    <w:rsid w:val="00B50F58"/>
    <w:rsid w:val="00B578EB"/>
    <w:rsid w:val="00B65C33"/>
    <w:rsid w:val="00B72E8F"/>
    <w:rsid w:val="00B763E7"/>
    <w:rsid w:val="00B964A9"/>
    <w:rsid w:val="00BA3BBC"/>
    <w:rsid w:val="00BA4217"/>
    <w:rsid w:val="00BA6915"/>
    <w:rsid w:val="00BC21EA"/>
    <w:rsid w:val="00BD70B7"/>
    <w:rsid w:val="00BD750B"/>
    <w:rsid w:val="00BF244F"/>
    <w:rsid w:val="00BF41C0"/>
    <w:rsid w:val="00C028BC"/>
    <w:rsid w:val="00C23444"/>
    <w:rsid w:val="00C3030F"/>
    <w:rsid w:val="00C338DC"/>
    <w:rsid w:val="00C35C34"/>
    <w:rsid w:val="00C37662"/>
    <w:rsid w:val="00C40D87"/>
    <w:rsid w:val="00C40DA2"/>
    <w:rsid w:val="00C574D5"/>
    <w:rsid w:val="00C57954"/>
    <w:rsid w:val="00C66AEE"/>
    <w:rsid w:val="00C741DE"/>
    <w:rsid w:val="00C75B98"/>
    <w:rsid w:val="00C828EB"/>
    <w:rsid w:val="00C83A0A"/>
    <w:rsid w:val="00C87B65"/>
    <w:rsid w:val="00C9261F"/>
    <w:rsid w:val="00CA1764"/>
    <w:rsid w:val="00CA7803"/>
    <w:rsid w:val="00CB1C19"/>
    <w:rsid w:val="00CC5687"/>
    <w:rsid w:val="00CD3F81"/>
    <w:rsid w:val="00CE4411"/>
    <w:rsid w:val="00CF2E7D"/>
    <w:rsid w:val="00CF36D6"/>
    <w:rsid w:val="00D11AAA"/>
    <w:rsid w:val="00D12001"/>
    <w:rsid w:val="00D16B88"/>
    <w:rsid w:val="00D26326"/>
    <w:rsid w:val="00D31B04"/>
    <w:rsid w:val="00D45982"/>
    <w:rsid w:val="00D52A33"/>
    <w:rsid w:val="00D56AE2"/>
    <w:rsid w:val="00D700B1"/>
    <w:rsid w:val="00D70151"/>
    <w:rsid w:val="00D71528"/>
    <w:rsid w:val="00D74A8B"/>
    <w:rsid w:val="00D90267"/>
    <w:rsid w:val="00D90BC2"/>
    <w:rsid w:val="00DA76F6"/>
    <w:rsid w:val="00DC35B7"/>
    <w:rsid w:val="00DC4398"/>
    <w:rsid w:val="00DC7A33"/>
    <w:rsid w:val="00DD7CDC"/>
    <w:rsid w:val="00DE3024"/>
    <w:rsid w:val="00DE3A0E"/>
    <w:rsid w:val="00DF596A"/>
    <w:rsid w:val="00E02C2F"/>
    <w:rsid w:val="00E04619"/>
    <w:rsid w:val="00E13AD0"/>
    <w:rsid w:val="00E202B3"/>
    <w:rsid w:val="00E31F49"/>
    <w:rsid w:val="00E461F0"/>
    <w:rsid w:val="00E54132"/>
    <w:rsid w:val="00E569F5"/>
    <w:rsid w:val="00E60AC9"/>
    <w:rsid w:val="00E73DF1"/>
    <w:rsid w:val="00E76000"/>
    <w:rsid w:val="00E806CC"/>
    <w:rsid w:val="00E87956"/>
    <w:rsid w:val="00E90CDF"/>
    <w:rsid w:val="00E9579F"/>
    <w:rsid w:val="00EA02B4"/>
    <w:rsid w:val="00EA386C"/>
    <w:rsid w:val="00EA5BAE"/>
    <w:rsid w:val="00EA72B8"/>
    <w:rsid w:val="00EB1B60"/>
    <w:rsid w:val="00EB224F"/>
    <w:rsid w:val="00EB4F62"/>
    <w:rsid w:val="00EC59EB"/>
    <w:rsid w:val="00ED4EEA"/>
    <w:rsid w:val="00ED6976"/>
    <w:rsid w:val="00EF0D25"/>
    <w:rsid w:val="00EF70BD"/>
    <w:rsid w:val="00F01C21"/>
    <w:rsid w:val="00F20C76"/>
    <w:rsid w:val="00F23A6F"/>
    <w:rsid w:val="00F24D37"/>
    <w:rsid w:val="00F35F52"/>
    <w:rsid w:val="00F41A79"/>
    <w:rsid w:val="00F43FE4"/>
    <w:rsid w:val="00F471E4"/>
    <w:rsid w:val="00F86207"/>
    <w:rsid w:val="00F93ED2"/>
    <w:rsid w:val="00FA6F54"/>
    <w:rsid w:val="00FB2E72"/>
    <w:rsid w:val="00FC44D1"/>
    <w:rsid w:val="00FD4DA9"/>
    <w:rsid w:val="00FF4929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0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153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4B153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213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5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F2E7D"/>
    <w:pPr>
      <w:spacing w:before="60" w:after="60" w:line="220" w:lineRule="atLeast"/>
      <w:ind w:left="158"/>
      <w:jc w:val="both"/>
    </w:pPr>
    <w:rPr>
      <w:rFonts w:ascii="Arial" w:hAnsi="Arial" w:cs="Arial"/>
      <w:spacing w:val="-5"/>
      <w:sz w:val="20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E7D"/>
    <w:rPr>
      <w:rFonts w:ascii="Arial" w:eastAsia="Times New Roman" w:hAnsi="Arial" w:cs="Arial"/>
      <w:spacing w:val="-5"/>
      <w:lang w:val="el-GR" w:eastAsia="el-GR"/>
    </w:rPr>
  </w:style>
  <w:style w:type="paragraph" w:styleId="Header">
    <w:name w:val="header"/>
    <w:basedOn w:val="Normal"/>
    <w:link w:val="HeaderChar"/>
    <w:uiPriority w:val="99"/>
    <w:rsid w:val="009C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A3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A31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879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795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7956"/>
    <w:rPr>
      <w:b/>
      <w:bCs/>
    </w:rPr>
  </w:style>
  <w:style w:type="paragraph" w:styleId="Revision">
    <w:name w:val="Revision"/>
    <w:hidden/>
    <w:uiPriority w:val="99"/>
    <w:semiHidden/>
    <w:rsid w:val="00E87956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ai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nai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hristofakis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1839</Words>
  <Characters>9936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2017-03-01T14:54:00Z</dcterms:created>
  <dcterms:modified xsi:type="dcterms:W3CDTF">2017-03-02T12:29:00Z</dcterms:modified>
</cp:coreProperties>
</file>